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2FAA" w14:textId="77777777" w:rsidR="00D166F9" w:rsidRDefault="00D166F9" w:rsidP="00D166F9">
      <w:pPr>
        <w:adjustRightInd w:val="0"/>
        <w:spacing w:line="360" w:lineRule="atLeast"/>
        <w:jc w:val="center"/>
        <w:rPr>
          <w:rFonts w:ascii="標楷體" w:eastAsia="標楷體" w:hAnsi="標楷體" w:cs="Times New Roman"/>
          <w:b/>
          <w:color w:val="FF0000"/>
          <w:sz w:val="40"/>
          <w:szCs w:val="68"/>
        </w:rPr>
      </w:pPr>
      <w:r>
        <w:rPr>
          <w:rFonts w:ascii="標楷體" w:eastAsia="標楷體" w:hAnsi="標楷體" w:cs="Times New Roman" w:hint="eastAsia"/>
          <w:b/>
          <w:color w:val="FF0000"/>
          <w:sz w:val="40"/>
          <w:szCs w:val="68"/>
        </w:rPr>
        <w:t xml:space="preserve"> </w:t>
      </w:r>
      <w:r>
        <w:rPr>
          <w:rFonts w:ascii="標楷體" w:eastAsia="標楷體" w:hAnsi="標楷體" w:cs="Times New Roman"/>
          <w:b/>
          <w:color w:val="FF0000"/>
          <w:sz w:val="40"/>
          <w:szCs w:val="68"/>
        </w:rPr>
        <w:t xml:space="preserve">  </w:t>
      </w:r>
      <w:proofErr w:type="gramStart"/>
      <w:r w:rsidRPr="00D166F9">
        <w:rPr>
          <w:rFonts w:ascii="標楷體" w:eastAsia="標楷體" w:hAnsi="標楷體" w:cs="Times New Roman" w:hint="eastAsia"/>
          <w:b/>
          <w:color w:val="FF0000"/>
          <w:sz w:val="40"/>
          <w:szCs w:val="68"/>
        </w:rPr>
        <w:t>臺</w:t>
      </w:r>
      <w:proofErr w:type="gramEnd"/>
      <w:r w:rsidRPr="00D166F9">
        <w:rPr>
          <w:rFonts w:ascii="標楷體" w:eastAsia="標楷體" w:hAnsi="標楷體" w:cs="Times New Roman" w:hint="eastAsia"/>
          <w:b/>
          <w:color w:val="FF0000"/>
          <w:sz w:val="40"/>
          <w:szCs w:val="68"/>
        </w:rPr>
        <w:t>東縣太麻里鄉段金富段449-3、泰和段497、538、</w:t>
      </w:r>
    </w:p>
    <w:p w14:paraId="27C50C75" w14:textId="773DC5B9" w:rsidR="00D166F9" w:rsidRPr="00D166F9" w:rsidRDefault="00D166F9" w:rsidP="00D166F9">
      <w:pPr>
        <w:adjustRightInd w:val="0"/>
        <w:spacing w:line="360" w:lineRule="atLeast"/>
        <w:jc w:val="center"/>
        <w:rPr>
          <w:rFonts w:ascii="標楷體" w:eastAsia="標楷體" w:hAnsi="標楷體" w:cs="Times New Roman"/>
          <w:b/>
          <w:sz w:val="38"/>
          <w:szCs w:val="38"/>
        </w:rPr>
      </w:pPr>
      <w:r w:rsidRPr="00D166F9">
        <w:rPr>
          <w:rFonts w:ascii="標楷體" w:eastAsia="標楷體" w:hAnsi="標楷體" w:cs="Times New Roman" w:hint="eastAsia"/>
          <w:b/>
          <w:color w:val="FF0000"/>
          <w:sz w:val="40"/>
          <w:szCs w:val="68"/>
        </w:rPr>
        <w:t>金</w:t>
      </w:r>
      <w:proofErr w:type="gramStart"/>
      <w:r w:rsidRPr="00D166F9">
        <w:rPr>
          <w:rFonts w:ascii="標楷體" w:eastAsia="標楷體" w:hAnsi="標楷體" w:cs="Times New Roman" w:hint="eastAsia"/>
          <w:b/>
          <w:color w:val="FF0000"/>
          <w:sz w:val="40"/>
          <w:szCs w:val="68"/>
        </w:rPr>
        <w:t>崙</w:t>
      </w:r>
      <w:proofErr w:type="gramEnd"/>
      <w:r w:rsidRPr="00D166F9">
        <w:rPr>
          <w:rFonts w:ascii="標楷體" w:eastAsia="標楷體" w:hAnsi="標楷體" w:cs="Times New Roman" w:hint="eastAsia"/>
          <w:b/>
          <w:color w:val="FF0000"/>
          <w:sz w:val="40"/>
          <w:szCs w:val="68"/>
        </w:rPr>
        <w:t>段1569、1093地號等5筆</w:t>
      </w:r>
      <w:r w:rsidRPr="00D166F9">
        <w:rPr>
          <w:rFonts w:ascii="標楷體" w:eastAsia="標楷體" w:hAnsi="標楷體" w:cs="Times New Roman" w:hint="eastAsia"/>
          <w:b/>
          <w:sz w:val="38"/>
          <w:szCs w:val="38"/>
        </w:rPr>
        <w:t>原住民保留地分配計畫</w:t>
      </w:r>
    </w:p>
    <w:p w14:paraId="4D7BBDAB" w14:textId="77777777" w:rsidR="00D166F9" w:rsidRPr="00D166F9" w:rsidRDefault="00D166F9" w:rsidP="00D166F9">
      <w:pPr>
        <w:spacing w:afterLines="50" w:after="180" w:line="460" w:lineRule="exact"/>
        <w:ind w:left="1487" w:hangingChars="531" w:hanging="1487"/>
        <w:rPr>
          <w:rFonts w:ascii="標楷體" w:eastAsia="標楷體" w:hAnsi="標楷體" w:cs="Times New Roman"/>
          <w:sz w:val="28"/>
          <w:szCs w:val="28"/>
        </w:rPr>
      </w:pPr>
      <w:r w:rsidRPr="00D166F9">
        <w:rPr>
          <w:rFonts w:ascii="標楷體" w:eastAsia="標楷體" w:hAnsi="標楷體" w:cs="Times New Roman" w:hint="eastAsia"/>
          <w:sz w:val="28"/>
          <w:szCs w:val="28"/>
        </w:rPr>
        <w:t>計畫緣起：原住民保留地係政府為保障原住民生計及推行原住民行政所劃設具有特定</w:t>
      </w:r>
    </w:p>
    <w:p w14:paraId="6B25E17E" w14:textId="7E3022CE" w:rsidR="00D166F9" w:rsidRPr="00D166F9" w:rsidRDefault="00D166F9" w:rsidP="00D166F9">
      <w:pPr>
        <w:spacing w:afterLines="50" w:after="180" w:line="460" w:lineRule="exact"/>
        <w:ind w:left="1487" w:hangingChars="531" w:hanging="1487"/>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目的、用途之土地。原住民保留地無原住民保留地開發管理辦法第17條第三款情事，無使用糾紛、無轉租轉讓之土地分配予符合資格之原住民，以達輔導原住民無償取得原住民保留地之目的。</w:t>
      </w:r>
    </w:p>
    <w:p w14:paraId="27488A39" w14:textId="77777777" w:rsidR="00D166F9" w:rsidRPr="00D166F9" w:rsidRDefault="00D166F9" w:rsidP="00D166F9">
      <w:pPr>
        <w:numPr>
          <w:ilvl w:val="0"/>
          <w:numId w:val="2"/>
        </w:numPr>
        <w:tabs>
          <w:tab w:val="left" w:pos="567"/>
        </w:tabs>
        <w:spacing w:afterLines="50" w:after="180" w:line="460" w:lineRule="exact"/>
        <w:ind w:left="496" w:hangingChars="177" w:hanging="496"/>
        <w:rPr>
          <w:rFonts w:ascii="標楷體" w:eastAsia="標楷體" w:hAnsi="標楷體" w:cs="Times New Roman"/>
          <w:sz w:val="28"/>
          <w:szCs w:val="28"/>
        </w:rPr>
      </w:pPr>
      <w:r w:rsidRPr="00D166F9">
        <w:rPr>
          <w:rFonts w:ascii="標楷體" w:eastAsia="標楷體" w:hAnsi="標楷體" w:cs="Times New Roman" w:hint="eastAsia"/>
          <w:sz w:val="28"/>
          <w:szCs w:val="28"/>
        </w:rPr>
        <w:t>依據：山坡地保育條例第37條及原住民保留地開發管理辦法第20條規定。</w:t>
      </w:r>
    </w:p>
    <w:p w14:paraId="24EB7278" w14:textId="77777777" w:rsidR="00D166F9" w:rsidRPr="00D166F9" w:rsidRDefault="00D166F9" w:rsidP="00D166F9">
      <w:pPr>
        <w:numPr>
          <w:ilvl w:val="0"/>
          <w:numId w:val="2"/>
        </w:numPr>
        <w:tabs>
          <w:tab w:val="left" w:pos="567"/>
        </w:tabs>
        <w:spacing w:afterLines="50" w:after="180" w:line="460" w:lineRule="exact"/>
        <w:ind w:left="496" w:hangingChars="177" w:hanging="496"/>
        <w:rPr>
          <w:rFonts w:ascii="標楷體" w:eastAsia="標楷體" w:hAnsi="標楷體" w:cs="Times New Roman"/>
          <w:sz w:val="28"/>
          <w:szCs w:val="28"/>
        </w:rPr>
      </w:pPr>
      <w:r w:rsidRPr="00D166F9">
        <w:rPr>
          <w:rFonts w:ascii="標楷體" w:eastAsia="標楷體" w:hAnsi="標楷體" w:cs="Times New Roman" w:hint="eastAsia"/>
          <w:sz w:val="28"/>
          <w:szCs w:val="28"/>
        </w:rPr>
        <w:t>權責機關：</w:t>
      </w:r>
    </w:p>
    <w:p w14:paraId="77931D30" w14:textId="77777777" w:rsidR="00D166F9" w:rsidRPr="00D166F9" w:rsidRDefault="00D166F9" w:rsidP="00D166F9">
      <w:pPr>
        <w:numPr>
          <w:ilvl w:val="1"/>
          <w:numId w:val="1"/>
        </w:numPr>
        <w:spacing w:line="480" w:lineRule="exact"/>
        <w:rPr>
          <w:rFonts w:ascii="標楷體" w:eastAsia="標楷體" w:hAnsi="標楷體" w:cs="Times New Roman"/>
          <w:sz w:val="28"/>
          <w:szCs w:val="28"/>
        </w:rPr>
      </w:pPr>
      <w:r w:rsidRPr="00D166F9">
        <w:rPr>
          <w:rFonts w:ascii="標楷體" w:eastAsia="標楷體" w:hAnsi="標楷體" w:cs="Times New Roman" w:hint="eastAsia"/>
          <w:sz w:val="28"/>
          <w:szCs w:val="28"/>
        </w:rPr>
        <w:t>中央主管機關：原住民族委員會</w:t>
      </w:r>
    </w:p>
    <w:p w14:paraId="61D3B219" w14:textId="77777777" w:rsidR="00D166F9" w:rsidRPr="00D166F9" w:rsidRDefault="00D166F9" w:rsidP="00D166F9">
      <w:pPr>
        <w:numPr>
          <w:ilvl w:val="1"/>
          <w:numId w:val="1"/>
        </w:numPr>
        <w:spacing w:line="480" w:lineRule="exact"/>
        <w:rPr>
          <w:rFonts w:ascii="標楷體" w:eastAsia="標楷體" w:hAnsi="標楷體" w:cs="Times New Roman"/>
          <w:sz w:val="28"/>
          <w:szCs w:val="28"/>
        </w:rPr>
      </w:pPr>
      <w:r w:rsidRPr="00D166F9">
        <w:rPr>
          <w:rFonts w:ascii="標楷體" w:eastAsia="標楷體" w:hAnsi="標楷體" w:cs="Times New Roman" w:hint="eastAsia"/>
          <w:sz w:val="28"/>
          <w:szCs w:val="28"/>
        </w:rPr>
        <w:t>地方主管機關：</w:t>
      </w:r>
      <w:proofErr w:type="gramStart"/>
      <w:r w:rsidRPr="00D166F9">
        <w:rPr>
          <w:rFonts w:ascii="標楷體" w:eastAsia="標楷體" w:hAnsi="標楷體" w:cs="Times New Roman" w:hint="eastAsia"/>
          <w:color w:val="FF0000"/>
          <w:sz w:val="28"/>
          <w:szCs w:val="28"/>
        </w:rPr>
        <w:t>臺</w:t>
      </w:r>
      <w:proofErr w:type="gramEnd"/>
      <w:r w:rsidRPr="00D166F9">
        <w:rPr>
          <w:rFonts w:ascii="標楷體" w:eastAsia="標楷體" w:hAnsi="標楷體" w:cs="Times New Roman" w:hint="eastAsia"/>
          <w:color w:val="FF0000"/>
          <w:sz w:val="28"/>
          <w:szCs w:val="28"/>
        </w:rPr>
        <w:t>東縣</w:t>
      </w:r>
      <w:r w:rsidRPr="00D166F9">
        <w:rPr>
          <w:rFonts w:ascii="標楷體" w:eastAsia="標楷體" w:hAnsi="標楷體" w:cs="Times New Roman" w:hint="eastAsia"/>
          <w:sz w:val="28"/>
          <w:szCs w:val="28"/>
        </w:rPr>
        <w:t>政府</w:t>
      </w:r>
    </w:p>
    <w:p w14:paraId="11644612" w14:textId="77777777" w:rsidR="00D166F9" w:rsidRPr="00D166F9" w:rsidRDefault="00D166F9" w:rsidP="00D166F9">
      <w:pPr>
        <w:numPr>
          <w:ilvl w:val="1"/>
          <w:numId w:val="1"/>
        </w:numPr>
        <w:spacing w:line="480" w:lineRule="exact"/>
        <w:rPr>
          <w:rFonts w:ascii="標楷體" w:eastAsia="標楷體" w:hAnsi="標楷體" w:cs="Times New Roman"/>
          <w:sz w:val="28"/>
          <w:szCs w:val="28"/>
        </w:rPr>
      </w:pPr>
      <w:r w:rsidRPr="00D166F9">
        <w:rPr>
          <w:rFonts w:ascii="標楷體" w:eastAsia="標楷體" w:hAnsi="標楷體" w:cs="Times New Roman" w:hint="eastAsia"/>
          <w:sz w:val="28"/>
          <w:szCs w:val="28"/>
        </w:rPr>
        <w:t>執行機關：</w:t>
      </w:r>
      <w:proofErr w:type="gramStart"/>
      <w:r w:rsidRPr="00D166F9">
        <w:rPr>
          <w:rFonts w:ascii="標楷體" w:eastAsia="標楷體" w:hAnsi="標楷體" w:cs="Times New Roman" w:hint="eastAsia"/>
          <w:color w:val="FF0000"/>
          <w:sz w:val="28"/>
          <w:szCs w:val="28"/>
        </w:rPr>
        <w:t>臺</w:t>
      </w:r>
      <w:proofErr w:type="gramEnd"/>
      <w:r w:rsidRPr="00D166F9">
        <w:rPr>
          <w:rFonts w:ascii="標楷體" w:eastAsia="標楷體" w:hAnsi="標楷體" w:cs="Times New Roman" w:hint="eastAsia"/>
          <w:color w:val="FF0000"/>
          <w:sz w:val="28"/>
          <w:szCs w:val="28"/>
        </w:rPr>
        <w:t>東縣太麻里鄉</w:t>
      </w:r>
      <w:r w:rsidRPr="00D166F9">
        <w:rPr>
          <w:rFonts w:ascii="標楷體" w:eastAsia="標楷體" w:hAnsi="標楷體" w:cs="Times New Roman" w:hint="eastAsia"/>
          <w:sz w:val="28"/>
          <w:szCs w:val="28"/>
        </w:rPr>
        <w:t>公所</w:t>
      </w:r>
    </w:p>
    <w:p w14:paraId="4EE0E3F9" w14:textId="77777777" w:rsidR="00D166F9" w:rsidRPr="00D166F9" w:rsidRDefault="00D166F9" w:rsidP="00D166F9">
      <w:pPr>
        <w:numPr>
          <w:ilvl w:val="0"/>
          <w:numId w:val="2"/>
        </w:numPr>
        <w:tabs>
          <w:tab w:val="left" w:pos="567"/>
        </w:tabs>
        <w:spacing w:afterLines="50" w:after="180" w:line="460" w:lineRule="exact"/>
        <w:ind w:left="1985" w:hangingChars="709" w:hanging="1985"/>
        <w:rPr>
          <w:rFonts w:ascii="標楷體" w:eastAsia="標楷體" w:hAnsi="標楷體" w:cs="Times New Roman"/>
          <w:sz w:val="28"/>
          <w:szCs w:val="28"/>
        </w:rPr>
      </w:pPr>
      <w:r w:rsidRPr="00D166F9">
        <w:rPr>
          <w:rFonts w:ascii="標楷體" w:eastAsia="標楷體" w:hAnsi="標楷體" w:cs="Times New Roman" w:hint="eastAsia"/>
          <w:sz w:val="28"/>
          <w:szCs w:val="28"/>
        </w:rPr>
        <w:t>計畫目標：協助土地分（改）配，輔導權利回復取得土地權益，改善原住民保留地不足問題，促進土地利用，確定</w:t>
      </w:r>
      <w:proofErr w:type="gramStart"/>
      <w:r w:rsidRPr="00D166F9">
        <w:rPr>
          <w:rFonts w:ascii="標楷體" w:eastAsia="標楷體" w:hAnsi="標楷體" w:cs="Times New Roman" w:hint="eastAsia"/>
          <w:sz w:val="28"/>
          <w:szCs w:val="28"/>
        </w:rPr>
        <w:t>土地權籍</w:t>
      </w:r>
      <w:proofErr w:type="gramEnd"/>
      <w:r w:rsidRPr="00D166F9">
        <w:rPr>
          <w:rFonts w:ascii="標楷體" w:eastAsia="標楷體" w:hAnsi="標楷體" w:cs="Times New Roman" w:hint="eastAsia"/>
          <w:sz w:val="28"/>
          <w:szCs w:val="28"/>
        </w:rPr>
        <w:t>。</w:t>
      </w:r>
    </w:p>
    <w:p w14:paraId="2496B395" w14:textId="77777777" w:rsidR="00D166F9" w:rsidRPr="00D166F9" w:rsidRDefault="00D166F9" w:rsidP="00D166F9">
      <w:pPr>
        <w:numPr>
          <w:ilvl w:val="0"/>
          <w:numId w:val="2"/>
        </w:numPr>
        <w:tabs>
          <w:tab w:val="left" w:pos="567"/>
        </w:tabs>
        <w:spacing w:beforeLines="50" w:before="180" w:afterLines="50" w:after="180" w:line="460" w:lineRule="exact"/>
        <w:ind w:left="496" w:hangingChars="177" w:hanging="496"/>
        <w:rPr>
          <w:rFonts w:ascii="標楷體" w:eastAsia="標楷體" w:hAnsi="標楷體" w:cs="Times New Roman"/>
          <w:sz w:val="28"/>
          <w:szCs w:val="28"/>
        </w:rPr>
      </w:pPr>
      <w:r w:rsidRPr="00D166F9">
        <w:rPr>
          <w:rFonts w:ascii="標楷體" w:eastAsia="標楷體" w:hAnsi="標楷體" w:cs="Times New Roman" w:hint="eastAsia"/>
          <w:sz w:val="28"/>
          <w:szCs w:val="28"/>
        </w:rPr>
        <w:t>計畫地點及土地標示：實施地段、地號、筆數、面積：(詳如清冊)</w:t>
      </w:r>
    </w:p>
    <w:tbl>
      <w:tblPr>
        <w:tblW w:w="10616" w:type="dxa"/>
        <w:jc w:val="center"/>
        <w:tblCellMar>
          <w:left w:w="28" w:type="dxa"/>
          <w:right w:w="28" w:type="dxa"/>
        </w:tblCellMar>
        <w:tblLook w:val="04A0" w:firstRow="1" w:lastRow="0" w:firstColumn="1" w:lastColumn="0" w:noHBand="0" w:noVBand="1"/>
      </w:tblPr>
      <w:tblGrid>
        <w:gridCol w:w="902"/>
        <w:gridCol w:w="756"/>
        <w:gridCol w:w="1405"/>
        <w:gridCol w:w="1417"/>
        <w:gridCol w:w="709"/>
        <w:gridCol w:w="1276"/>
        <w:gridCol w:w="1134"/>
        <w:gridCol w:w="1843"/>
        <w:gridCol w:w="1174"/>
      </w:tblGrid>
      <w:tr w:rsidR="00D166F9" w:rsidRPr="00D166F9" w14:paraId="4F976C82" w14:textId="77777777" w:rsidTr="00937AFE">
        <w:trPr>
          <w:trHeight w:val="416"/>
          <w:jc w:val="center"/>
        </w:trPr>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7412BA" w14:textId="77777777" w:rsidR="00D166F9" w:rsidRPr="00D166F9" w:rsidRDefault="00D166F9" w:rsidP="00D166F9">
            <w:pPr>
              <w:widowControl/>
              <w:jc w:val="center"/>
              <w:rPr>
                <w:rFonts w:ascii="標楷體" w:eastAsia="標楷體" w:hAnsi="標楷體" w:cs="新細明體"/>
                <w:color w:val="000000"/>
                <w:kern w:val="0"/>
                <w:szCs w:val="24"/>
              </w:rPr>
            </w:pPr>
            <w:r w:rsidRPr="00D166F9">
              <w:rPr>
                <w:rFonts w:ascii="標楷體" w:eastAsia="標楷體" w:hAnsi="標楷體" w:cs="新細明體" w:hint="eastAsia"/>
                <w:color w:val="000000"/>
                <w:kern w:val="0"/>
                <w:szCs w:val="24"/>
              </w:rPr>
              <w:t>地段</w:t>
            </w:r>
          </w:p>
        </w:tc>
        <w:tc>
          <w:tcPr>
            <w:tcW w:w="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F3ADE" w14:textId="77777777" w:rsidR="00D166F9" w:rsidRPr="00D166F9" w:rsidRDefault="00D166F9" w:rsidP="00D166F9">
            <w:pPr>
              <w:widowControl/>
              <w:jc w:val="center"/>
              <w:rPr>
                <w:rFonts w:ascii="標楷體" w:eastAsia="標楷體" w:hAnsi="標楷體" w:cs="新細明體"/>
                <w:color w:val="000000"/>
                <w:kern w:val="0"/>
                <w:szCs w:val="24"/>
              </w:rPr>
            </w:pPr>
            <w:r w:rsidRPr="00D166F9">
              <w:rPr>
                <w:rFonts w:ascii="標楷體" w:eastAsia="標楷體" w:hAnsi="標楷體" w:cs="新細明體" w:hint="eastAsia"/>
                <w:color w:val="000000"/>
                <w:kern w:val="0"/>
                <w:szCs w:val="24"/>
              </w:rPr>
              <w:t>地號</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338F" w14:textId="77777777" w:rsidR="00D166F9" w:rsidRPr="00D166F9" w:rsidRDefault="00D166F9" w:rsidP="00D166F9">
            <w:pPr>
              <w:widowControl/>
              <w:jc w:val="center"/>
              <w:rPr>
                <w:rFonts w:ascii="標楷體" w:eastAsia="標楷體" w:hAnsi="標楷體" w:cs="新細明體"/>
                <w:color w:val="000000"/>
                <w:kern w:val="0"/>
                <w:szCs w:val="24"/>
              </w:rPr>
            </w:pPr>
            <w:r w:rsidRPr="00D166F9">
              <w:rPr>
                <w:rFonts w:ascii="標楷體" w:eastAsia="標楷體" w:hAnsi="標楷體" w:cs="新細明體" w:hint="eastAsia"/>
                <w:color w:val="000000"/>
                <w:kern w:val="0"/>
                <w:szCs w:val="24"/>
              </w:rPr>
              <w:t>使用分區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0D7C7" w14:textId="77777777" w:rsidR="00D166F9" w:rsidRPr="00D166F9" w:rsidRDefault="00D166F9" w:rsidP="00D166F9">
            <w:pPr>
              <w:widowControl/>
              <w:jc w:val="center"/>
              <w:rPr>
                <w:rFonts w:ascii="標楷體" w:eastAsia="標楷體" w:hAnsi="標楷體" w:cs="新細明體"/>
                <w:color w:val="000000"/>
                <w:kern w:val="0"/>
                <w:szCs w:val="24"/>
              </w:rPr>
            </w:pPr>
            <w:r w:rsidRPr="00D166F9">
              <w:rPr>
                <w:rFonts w:ascii="標楷體" w:eastAsia="標楷體" w:hAnsi="標楷體" w:cs="新細明體" w:hint="eastAsia"/>
                <w:color w:val="000000"/>
                <w:kern w:val="0"/>
                <w:szCs w:val="24"/>
              </w:rPr>
              <w:t>使用地類別</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62DD89" w14:textId="77777777" w:rsidR="00D166F9" w:rsidRPr="00D166F9" w:rsidRDefault="00D166F9" w:rsidP="00D166F9">
            <w:pPr>
              <w:widowControl/>
              <w:jc w:val="center"/>
              <w:rPr>
                <w:rFonts w:ascii="標楷體" w:eastAsia="標楷體" w:hAnsi="標楷體" w:cs="新細明體"/>
                <w:color w:val="000000"/>
                <w:kern w:val="0"/>
                <w:szCs w:val="24"/>
              </w:rPr>
            </w:pPr>
            <w:r w:rsidRPr="00D166F9">
              <w:rPr>
                <w:rFonts w:ascii="標楷體" w:eastAsia="標楷體" w:hAnsi="標楷體" w:cs="新細明體" w:hint="eastAsia"/>
                <w:color w:val="000000"/>
                <w:kern w:val="0"/>
                <w:szCs w:val="24"/>
              </w:rPr>
              <w:t>筆數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9AE5B" w14:textId="77777777" w:rsidR="00D166F9" w:rsidRPr="00D166F9" w:rsidRDefault="00D166F9" w:rsidP="00D166F9">
            <w:pPr>
              <w:widowControl/>
              <w:jc w:val="center"/>
              <w:rPr>
                <w:rFonts w:ascii="標楷體" w:eastAsia="標楷體" w:hAnsi="標楷體" w:cs="新細明體"/>
                <w:color w:val="000000"/>
                <w:kern w:val="0"/>
                <w:szCs w:val="24"/>
              </w:rPr>
            </w:pPr>
            <w:r w:rsidRPr="00D166F9">
              <w:rPr>
                <w:rFonts w:ascii="標楷體" w:eastAsia="標楷體" w:hAnsi="標楷體" w:cs="新細明體" w:hint="eastAsia"/>
                <w:color w:val="000000"/>
                <w:kern w:val="0"/>
                <w:szCs w:val="24"/>
              </w:rPr>
              <w:t>權利種類</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302ADE1" w14:textId="77777777" w:rsidR="00D166F9" w:rsidRPr="00D166F9" w:rsidRDefault="00D166F9" w:rsidP="00D166F9">
            <w:pPr>
              <w:widowControl/>
              <w:jc w:val="center"/>
              <w:rPr>
                <w:rFonts w:ascii="標楷體" w:eastAsia="標楷體" w:hAnsi="標楷體" w:cs="新細明體"/>
                <w:color w:val="000000"/>
                <w:kern w:val="0"/>
                <w:sz w:val="22"/>
                <w:szCs w:val="24"/>
              </w:rPr>
            </w:pPr>
            <w:r w:rsidRPr="00D166F9">
              <w:rPr>
                <w:rFonts w:ascii="標楷體" w:eastAsia="標楷體" w:hAnsi="標楷體" w:cs="新細明體" w:hint="eastAsia"/>
                <w:color w:val="000000"/>
                <w:kern w:val="0"/>
                <w:sz w:val="22"/>
                <w:szCs w:val="24"/>
              </w:rPr>
              <w:t>分配面積</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55BE5" w14:textId="77777777" w:rsidR="00D166F9" w:rsidRPr="00D166F9" w:rsidRDefault="00D166F9" w:rsidP="00D166F9">
            <w:pPr>
              <w:widowControl/>
              <w:jc w:val="center"/>
              <w:rPr>
                <w:rFonts w:ascii="標楷體" w:eastAsia="標楷體" w:hAnsi="標楷體" w:cs="新細明體"/>
                <w:color w:val="000000"/>
                <w:kern w:val="0"/>
                <w:szCs w:val="24"/>
              </w:rPr>
            </w:pPr>
            <w:r w:rsidRPr="00D166F9">
              <w:rPr>
                <w:rFonts w:ascii="標楷體" w:eastAsia="標楷體" w:hAnsi="標楷體" w:cs="新細明體" w:hint="eastAsia"/>
                <w:color w:val="000000"/>
                <w:kern w:val="0"/>
                <w:szCs w:val="24"/>
              </w:rPr>
              <w:t>備註</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331AC8" w14:textId="77777777" w:rsidR="00D166F9" w:rsidRPr="00D166F9" w:rsidRDefault="00D166F9" w:rsidP="00D166F9">
            <w:pPr>
              <w:widowControl/>
              <w:jc w:val="center"/>
              <w:rPr>
                <w:rFonts w:ascii="標楷體" w:eastAsia="標楷體" w:hAnsi="標楷體" w:cs="新細明體"/>
                <w:color w:val="000000"/>
                <w:kern w:val="0"/>
                <w:szCs w:val="24"/>
              </w:rPr>
            </w:pPr>
            <w:r w:rsidRPr="00D166F9">
              <w:rPr>
                <w:rFonts w:ascii="標楷體" w:eastAsia="標楷體" w:hAnsi="標楷體" w:cs="新細明體" w:hint="eastAsia"/>
                <w:color w:val="000000"/>
                <w:kern w:val="0"/>
                <w:szCs w:val="24"/>
              </w:rPr>
              <w:t>土地現況</w:t>
            </w:r>
          </w:p>
        </w:tc>
      </w:tr>
      <w:tr w:rsidR="00D166F9" w:rsidRPr="00D166F9" w14:paraId="751265C1" w14:textId="77777777" w:rsidTr="00937AFE">
        <w:trPr>
          <w:trHeight w:val="416"/>
          <w:jc w:val="center"/>
        </w:trPr>
        <w:tc>
          <w:tcPr>
            <w:tcW w:w="902" w:type="dxa"/>
            <w:vMerge/>
            <w:tcBorders>
              <w:top w:val="single" w:sz="4" w:space="0" w:color="auto"/>
              <w:left w:val="single" w:sz="4" w:space="0" w:color="auto"/>
              <w:bottom w:val="single" w:sz="4" w:space="0" w:color="auto"/>
              <w:right w:val="single" w:sz="4" w:space="0" w:color="auto"/>
            </w:tcBorders>
            <w:vAlign w:val="center"/>
            <w:hideMark/>
          </w:tcPr>
          <w:p w14:paraId="7F2A88D2" w14:textId="77777777" w:rsidR="00D166F9" w:rsidRPr="00D166F9" w:rsidRDefault="00D166F9" w:rsidP="00D166F9">
            <w:pPr>
              <w:widowControl/>
              <w:jc w:val="center"/>
              <w:rPr>
                <w:rFonts w:ascii="標楷體" w:eastAsia="標楷體" w:hAnsi="標楷體" w:cs="新細明體"/>
                <w:color w:val="000000"/>
                <w:kern w:val="0"/>
                <w:szCs w:val="24"/>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14:paraId="1DCFD913" w14:textId="77777777" w:rsidR="00D166F9" w:rsidRPr="00D166F9" w:rsidRDefault="00D166F9" w:rsidP="00D166F9">
            <w:pPr>
              <w:widowControl/>
              <w:jc w:val="center"/>
              <w:rPr>
                <w:rFonts w:ascii="標楷體" w:eastAsia="標楷體" w:hAnsi="標楷體" w:cs="新細明體"/>
                <w:color w:val="000000"/>
                <w:kern w:val="0"/>
                <w:szCs w:val="24"/>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49C78040" w14:textId="77777777" w:rsidR="00D166F9" w:rsidRPr="00D166F9" w:rsidRDefault="00D166F9" w:rsidP="00D166F9">
            <w:pPr>
              <w:widowControl/>
              <w:jc w:val="center"/>
              <w:rPr>
                <w:rFonts w:ascii="標楷體" w:eastAsia="標楷體" w:hAnsi="標楷體" w:cs="新細明體"/>
                <w:color w:val="000000"/>
                <w:kern w:val="0"/>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58FE2A2" w14:textId="77777777" w:rsidR="00D166F9" w:rsidRPr="00D166F9" w:rsidRDefault="00D166F9" w:rsidP="00D166F9">
            <w:pPr>
              <w:widowControl/>
              <w:jc w:val="center"/>
              <w:rPr>
                <w:rFonts w:ascii="標楷體" w:eastAsia="標楷體" w:hAnsi="標楷體" w:cs="新細明體"/>
                <w:color w:val="000000"/>
                <w:kern w:val="0"/>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BF609FC" w14:textId="77777777" w:rsidR="00D166F9" w:rsidRPr="00D166F9" w:rsidRDefault="00D166F9" w:rsidP="00D166F9">
            <w:pPr>
              <w:widowControl/>
              <w:jc w:val="center"/>
              <w:rPr>
                <w:rFonts w:ascii="標楷體" w:eastAsia="標楷體" w:hAnsi="標楷體" w:cs="新細明體"/>
                <w:color w:val="000000"/>
                <w:kern w:val="0"/>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E9FE09" w14:textId="77777777" w:rsidR="00D166F9" w:rsidRPr="00D166F9" w:rsidRDefault="00D166F9" w:rsidP="00D166F9">
            <w:pPr>
              <w:widowControl/>
              <w:jc w:val="center"/>
              <w:rPr>
                <w:rFonts w:ascii="標楷體" w:eastAsia="標楷體" w:hAnsi="標楷體" w:cs="新細明體"/>
                <w:color w:val="000000"/>
                <w:kern w:val="0"/>
                <w:szCs w:val="24"/>
              </w:rPr>
            </w:pPr>
          </w:p>
        </w:tc>
        <w:tc>
          <w:tcPr>
            <w:tcW w:w="1134" w:type="dxa"/>
            <w:tcBorders>
              <w:top w:val="nil"/>
              <w:left w:val="nil"/>
              <w:bottom w:val="single" w:sz="4" w:space="0" w:color="auto"/>
              <w:right w:val="single" w:sz="4" w:space="0" w:color="auto"/>
            </w:tcBorders>
            <w:shd w:val="clear" w:color="auto" w:fill="auto"/>
            <w:vAlign w:val="center"/>
            <w:hideMark/>
          </w:tcPr>
          <w:p w14:paraId="33C371EB" w14:textId="77777777" w:rsidR="00D166F9" w:rsidRPr="00D166F9" w:rsidRDefault="00D166F9" w:rsidP="00D166F9">
            <w:pPr>
              <w:widowControl/>
              <w:jc w:val="center"/>
              <w:rPr>
                <w:rFonts w:ascii="標楷體" w:eastAsia="標楷體" w:hAnsi="標楷體" w:cs="新細明體"/>
                <w:color w:val="000000"/>
                <w:kern w:val="0"/>
                <w:sz w:val="20"/>
                <w:szCs w:val="20"/>
              </w:rPr>
            </w:pPr>
            <w:r w:rsidRPr="00D166F9">
              <w:rPr>
                <w:rFonts w:ascii="標楷體" w:eastAsia="標楷體" w:hAnsi="標楷體" w:cs="新細明體" w:hint="eastAsia"/>
                <w:color w:val="000000"/>
                <w:kern w:val="0"/>
                <w:sz w:val="20"/>
                <w:szCs w:val="20"/>
              </w:rPr>
              <w:t>（</w:t>
            </w:r>
            <w:proofErr w:type="gramStart"/>
            <w:r w:rsidRPr="00D166F9">
              <w:rPr>
                <w:rFonts w:ascii="標楷體" w:eastAsia="標楷體" w:hAnsi="標楷體" w:cs="新細明體" w:hint="eastAsia"/>
                <w:color w:val="000000"/>
                <w:kern w:val="0"/>
                <w:sz w:val="20"/>
                <w:szCs w:val="20"/>
              </w:rPr>
              <w:t>㎡</w:t>
            </w:r>
            <w:proofErr w:type="gramEnd"/>
            <w:r w:rsidRPr="00D166F9">
              <w:rPr>
                <w:rFonts w:ascii="標楷體" w:eastAsia="標楷體" w:hAnsi="標楷體" w:cs="新細明體" w:hint="eastAsia"/>
                <w:color w:val="000000"/>
                <w:kern w:val="0"/>
                <w:sz w:val="20"/>
                <w:szCs w:val="20"/>
              </w:rPr>
              <w:t>）</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BF60542" w14:textId="77777777" w:rsidR="00D166F9" w:rsidRPr="00D166F9" w:rsidRDefault="00D166F9" w:rsidP="00D166F9">
            <w:pPr>
              <w:widowControl/>
              <w:jc w:val="center"/>
              <w:rPr>
                <w:rFonts w:ascii="標楷體" w:eastAsia="標楷體" w:hAnsi="標楷體" w:cs="新細明體"/>
                <w:color w:val="000000"/>
                <w:kern w:val="0"/>
                <w:szCs w:val="24"/>
              </w:rPr>
            </w:pPr>
          </w:p>
        </w:tc>
        <w:tc>
          <w:tcPr>
            <w:tcW w:w="1174" w:type="dxa"/>
            <w:vMerge/>
            <w:tcBorders>
              <w:top w:val="single" w:sz="4" w:space="0" w:color="auto"/>
              <w:left w:val="single" w:sz="4" w:space="0" w:color="auto"/>
              <w:bottom w:val="single" w:sz="4" w:space="0" w:color="auto"/>
              <w:right w:val="single" w:sz="4" w:space="0" w:color="auto"/>
            </w:tcBorders>
            <w:vAlign w:val="center"/>
          </w:tcPr>
          <w:p w14:paraId="58349A5A" w14:textId="77777777" w:rsidR="00D166F9" w:rsidRPr="00D166F9" w:rsidRDefault="00D166F9" w:rsidP="00D166F9">
            <w:pPr>
              <w:widowControl/>
              <w:jc w:val="center"/>
              <w:rPr>
                <w:rFonts w:ascii="標楷體" w:eastAsia="標楷體" w:hAnsi="標楷體" w:cs="新細明體"/>
                <w:color w:val="000000"/>
                <w:kern w:val="0"/>
                <w:szCs w:val="24"/>
              </w:rPr>
            </w:pPr>
          </w:p>
        </w:tc>
      </w:tr>
      <w:tr w:rsidR="00D166F9" w:rsidRPr="00D166F9" w14:paraId="054894D7" w14:textId="77777777" w:rsidTr="00937AFE">
        <w:trPr>
          <w:trHeight w:val="416"/>
          <w:jc w:val="center"/>
        </w:trPr>
        <w:tc>
          <w:tcPr>
            <w:tcW w:w="902" w:type="dxa"/>
            <w:tcBorders>
              <w:top w:val="nil"/>
              <w:left w:val="single" w:sz="4" w:space="0" w:color="auto"/>
              <w:bottom w:val="single" w:sz="4" w:space="0" w:color="auto"/>
              <w:right w:val="single" w:sz="4" w:space="0" w:color="auto"/>
            </w:tcBorders>
            <w:shd w:val="clear" w:color="auto" w:fill="auto"/>
            <w:noWrap/>
            <w:vAlign w:val="center"/>
          </w:tcPr>
          <w:p w14:paraId="5DD68F01"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hint="eastAsia"/>
                <w:kern w:val="0"/>
                <w:szCs w:val="24"/>
              </w:rPr>
              <w:t>金富</w:t>
            </w:r>
            <w:r w:rsidRPr="00D166F9">
              <w:rPr>
                <w:rFonts w:ascii="標楷體" w:eastAsia="標楷體" w:hAnsi="標楷體" w:cs="新細明體"/>
                <w:kern w:val="0"/>
                <w:szCs w:val="24"/>
              </w:rPr>
              <w:t>段</w:t>
            </w:r>
          </w:p>
        </w:tc>
        <w:tc>
          <w:tcPr>
            <w:tcW w:w="756" w:type="dxa"/>
            <w:tcBorders>
              <w:top w:val="nil"/>
              <w:left w:val="nil"/>
              <w:bottom w:val="single" w:sz="4" w:space="0" w:color="auto"/>
              <w:right w:val="single" w:sz="4" w:space="0" w:color="auto"/>
            </w:tcBorders>
            <w:shd w:val="clear" w:color="auto" w:fill="auto"/>
            <w:vAlign w:val="center"/>
          </w:tcPr>
          <w:p w14:paraId="0B38F6CD" w14:textId="77777777" w:rsidR="00D166F9" w:rsidRPr="00D166F9" w:rsidRDefault="00D166F9" w:rsidP="00D166F9">
            <w:pPr>
              <w:widowControl/>
              <w:jc w:val="center"/>
              <w:rPr>
                <w:rFonts w:ascii="標楷體" w:eastAsia="標楷體" w:hAnsi="標楷體" w:cs="新細明體"/>
                <w:kern w:val="0"/>
                <w:szCs w:val="24"/>
              </w:rPr>
            </w:pPr>
            <w:hyperlink r:id="rId5" w:history="1">
              <w:r w:rsidRPr="00D166F9">
                <w:rPr>
                  <w:rFonts w:ascii="標楷體" w:eastAsia="標楷體" w:hAnsi="標楷體" w:cs="新細明體" w:hint="eastAsia"/>
                  <w:color w:val="0000FF"/>
                  <w:kern w:val="0"/>
                  <w:szCs w:val="24"/>
                  <w:u w:val="single"/>
                </w:rPr>
                <w:t>449-3</w:t>
              </w:r>
            </w:hyperlink>
          </w:p>
        </w:tc>
        <w:tc>
          <w:tcPr>
            <w:tcW w:w="1405" w:type="dxa"/>
            <w:tcBorders>
              <w:top w:val="nil"/>
              <w:left w:val="nil"/>
              <w:bottom w:val="single" w:sz="4" w:space="0" w:color="auto"/>
              <w:right w:val="single" w:sz="4" w:space="0" w:color="auto"/>
            </w:tcBorders>
            <w:shd w:val="clear" w:color="auto" w:fill="auto"/>
            <w:vAlign w:val="center"/>
          </w:tcPr>
          <w:p w14:paraId="2360DD5B"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kern w:val="0"/>
                <w:szCs w:val="24"/>
              </w:rPr>
              <w:t>山坡地</w:t>
            </w:r>
          </w:p>
          <w:p w14:paraId="5618BF74"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kern w:val="0"/>
                <w:szCs w:val="24"/>
              </w:rPr>
              <w:t>保育區</w:t>
            </w:r>
          </w:p>
        </w:tc>
        <w:tc>
          <w:tcPr>
            <w:tcW w:w="1417" w:type="dxa"/>
            <w:tcBorders>
              <w:top w:val="nil"/>
              <w:left w:val="nil"/>
              <w:bottom w:val="single" w:sz="4" w:space="0" w:color="auto"/>
              <w:right w:val="single" w:sz="4" w:space="0" w:color="auto"/>
            </w:tcBorders>
            <w:shd w:val="clear" w:color="auto" w:fill="auto"/>
            <w:noWrap/>
            <w:vAlign w:val="center"/>
          </w:tcPr>
          <w:p w14:paraId="0E75A55A"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hint="eastAsia"/>
                <w:kern w:val="0"/>
                <w:szCs w:val="24"/>
              </w:rPr>
              <w:t>丙種建築</w:t>
            </w:r>
          </w:p>
          <w:p w14:paraId="525529DD"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kern w:val="0"/>
                <w:szCs w:val="24"/>
              </w:rPr>
              <w:t>用地</w:t>
            </w:r>
          </w:p>
        </w:tc>
        <w:tc>
          <w:tcPr>
            <w:tcW w:w="709" w:type="dxa"/>
            <w:tcBorders>
              <w:top w:val="nil"/>
              <w:left w:val="nil"/>
              <w:bottom w:val="single" w:sz="4" w:space="0" w:color="auto"/>
              <w:right w:val="single" w:sz="4" w:space="0" w:color="auto"/>
            </w:tcBorders>
            <w:shd w:val="clear" w:color="auto" w:fill="auto"/>
            <w:noWrap/>
            <w:vAlign w:val="center"/>
          </w:tcPr>
          <w:p w14:paraId="2833D7A8"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kern w:val="0"/>
                <w:szCs w:val="24"/>
              </w:rPr>
              <w:t>1</w:t>
            </w:r>
          </w:p>
        </w:tc>
        <w:tc>
          <w:tcPr>
            <w:tcW w:w="1276" w:type="dxa"/>
            <w:tcBorders>
              <w:top w:val="nil"/>
              <w:left w:val="nil"/>
              <w:bottom w:val="single" w:sz="4" w:space="0" w:color="auto"/>
              <w:right w:val="single" w:sz="4" w:space="0" w:color="auto"/>
            </w:tcBorders>
            <w:shd w:val="clear" w:color="auto" w:fill="auto"/>
            <w:noWrap/>
            <w:vAlign w:val="center"/>
          </w:tcPr>
          <w:p w14:paraId="67E50FBC"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kern w:val="0"/>
                <w:szCs w:val="24"/>
              </w:rPr>
              <w:t>所有權</w:t>
            </w:r>
          </w:p>
        </w:tc>
        <w:tc>
          <w:tcPr>
            <w:tcW w:w="1134" w:type="dxa"/>
            <w:tcBorders>
              <w:top w:val="nil"/>
              <w:left w:val="nil"/>
              <w:bottom w:val="single" w:sz="4" w:space="0" w:color="auto"/>
              <w:right w:val="single" w:sz="4" w:space="0" w:color="auto"/>
            </w:tcBorders>
            <w:shd w:val="clear" w:color="auto" w:fill="auto"/>
            <w:vAlign w:val="center"/>
          </w:tcPr>
          <w:p w14:paraId="599998FB"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hint="eastAsia"/>
                <w:kern w:val="0"/>
                <w:szCs w:val="24"/>
              </w:rPr>
              <w:t>171.4</w:t>
            </w:r>
          </w:p>
        </w:tc>
        <w:tc>
          <w:tcPr>
            <w:tcW w:w="1843" w:type="dxa"/>
            <w:tcBorders>
              <w:top w:val="nil"/>
              <w:left w:val="nil"/>
              <w:bottom w:val="single" w:sz="4" w:space="0" w:color="auto"/>
              <w:right w:val="single" w:sz="4" w:space="0" w:color="auto"/>
            </w:tcBorders>
            <w:shd w:val="clear" w:color="auto" w:fill="auto"/>
            <w:vAlign w:val="center"/>
          </w:tcPr>
          <w:p w14:paraId="748EAE6C"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hint="eastAsia"/>
                <w:kern w:val="0"/>
                <w:szCs w:val="24"/>
              </w:rPr>
              <w:t>原承租人</w:t>
            </w:r>
          </w:p>
          <w:p w14:paraId="20C64BE3"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hint="eastAsia"/>
                <w:kern w:val="0"/>
                <w:szCs w:val="24"/>
              </w:rPr>
              <w:t>租約繼受轉讓</w:t>
            </w:r>
          </w:p>
        </w:tc>
        <w:tc>
          <w:tcPr>
            <w:tcW w:w="1174" w:type="dxa"/>
            <w:tcBorders>
              <w:top w:val="nil"/>
              <w:left w:val="nil"/>
              <w:bottom w:val="single" w:sz="4" w:space="0" w:color="auto"/>
              <w:right w:val="single" w:sz="4" w:space="0" w:color="auto"/>
            </w:tcBorders>
            <w:shd w:val="clear" w:color="auto" w:fill="auto"/>
            <w:vAlign w:val="center"/>
          </w:tcPr>
          <w:p w14:paraId="725A179B"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hint="eastAsia"/>
                <w:kern w:val="0"/>
                <w:szCs w:val="24"/>
              </w:rPr>
              <w:t>房屋</w:t>
            </w:r>
          </w:p>
        </w:tc>
      </w:tr>
      <w:tr w:rsidR="00D166F9" w:rsidRPr="00D166F9" w14:paraId="26B1B973" w14:textId="77777777" w:rsidTr="00937AFE">
        <w:trPr>
          <w:trHeight w:val="416"/>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2B593"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泰和段</w:t>
            </w:r>
          </w:p>
        </w:tc>
        <w:tc>
          <w:tcPr>
            <w:tcW w:w="756" w:type="dxa"/>
            <w:tcBorders>
              <w:top w:val="single" w:sz="4" w:space="0" w:color="auto"/>
              <w:left w:val="nil"/>
              <w:bottom w:val="single" w:sz="4" w:space="0" w:color="auto"/>
              <w:right w:val="single" w:sz="4" w:space="0" w:color="auto"/>
            </w:tcBorders>
            <w:shd w:val="clear" w:color="auto" w:fill="auto"/>
            <w:vAlign w:val="center"/>
          </w:tcPr>
          <w:p w14:paraId="4D7CAE74" w14:textId="77777777" w:rsidR="00D166F9" w:rsidRPr="00D166F9" w:rsidRDefault="00D166F9" w:rsidP="00D166F9">
            <w:pPr>
              <w:jc w:val="center"/>
              <w:rPr>
                <w:rFonts w:ascii="標楷體" w:eastAsia="標楷體" w:hAnsi="標楷體" w:cs="新細明體"/>
                <w:kern w:val="0"/>
                <w:szCs w:val="24"/>
              </w:rPr>
            </w:pPr>
            <w:hyperlink r:id="rId6" w:history="1">
              <w:r w:rsidRPr="00D166F9">
                <w:rPr>
                  <w:rFonts w:ascii="標楷體" w:eastAsia="標楷體" w:hAnsi="標楷體" w:cs="新細明體" w:hint="eastAsia"/>
                  <w:color w:val="0000FF"/>
                  <w:kern w:val="0"/>
                  <w:szCs w:val="24"/>
                  <w:u w:val="single"/>
                </w:rPr>
                <w:t>497</w:t>
              </w:r>
            </w:hyperlink>
          </w:p>
        </w:tc>
        <w:tc>
          <w:tcPr>
            <w:tcW w:w="1405" w:type="dxa"/>
            <w:tcBorders>
              <w:top w:val="single" w:sz="4" w:space="0" w:color="auto"/>
              <w:left w:val="nil"/>
              <w:bottom w:val="single" w:sz="4" w:space="0" w:color="auto"/>
              <w:right w:val="single" w:sz="4" w:space="0" w:color="auto"/>
            </w:tcBorders>
            <w:shd w:val="clear" w:color="auto" w:fill="auto"/>
            <w:vAlign w:val="center"/>
          </w:tcPr>
          <w:p w14:paraId="433D811E"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kern w:val="0"/>
                <w:szCs w:val="24"/>
              </w:rPr>
              <w:t>山坡地</w:t>
            </w:r>
          </w:p>
          <w:p w14:paraId="298F21BC"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kern w:val="0"/>
                <w:szCs w:val="24"/>
              </w:rPr>
              <w:t>保育區</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30DE7DC"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林業用地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84D675"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244A4E"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kern w:val="0"/>
                <w:szCs w:val="24"/>
              </w:rPr>
              <w:t>所有權</w:t>
            </w:r>
          </w:p>
        </w:tc>
        <w:tc>
          <w:tcPr>
            <w:tcW w:w="1134" w:type="dxa"/>
            <w:tcBorders>
              <w:top w:val="single" w:sz="4" w:space="0" w:color="auto"/>
              <w:left w:val="nil"/>
              <w:bottom w:val="single" w:sz="4" w:space="0" w:color="auto"/>
              <w:right w:val="single" w:sz="4" w:space="0" w:color="auto"/>
            </w:tcBorders>
            <w:shd w:val="clear" w:color="auto" w:fill="auto"/>
            <w:vAlign w:val="center"/>
          </w:tcPr>
          <w:p w14:paraId="1143594C"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hint="eastAsia"/>
                <w:kern w:val="0"/>
                <w:szCs w:val="24"/>
              </w:rPr>
              <w:t>2,330.00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C56C9C"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原承租人</w:t>
            </w:r>
          </w:p>
          <w:p w14:paraId="33E478C3"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租約繼受轉讓</w:t>
            </w:r>
          </w:p>
        </w:tc>
        <w:tc>
          <w:tcPr>
            <w:tcW w:w="1174" w:type="dxa"/>
            <w:tcBorders>
              <w:top w:val="single" w:sz="4" w:space="0" w:color="auto"/>
              <w:left w:val="nil"/>
              <w:bottom w:val="single" w:sz="4" w:space="0" w:color="auto"/>
              <w:right w:val="single" w:sz="4" w:space="0" w:color="auto"/>
            </w:tcBorders>
            <w:shd w:val="clear" w:color="auto" w:fill="auto"/>
            <w:vAlign w:val="center"/>
          </w:tcPr>
          <w:p w14:paraId="5EF98D61"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雜木林</w:t>
            </w:r>
          </w:p>
        </w:tc>
      </w:tr>
      <w:tr w:rsidR="00D166F9" w:rsidRPr="00D166F9" w14:paraId="59314C86" w14:textId="77777777" w:rsidTr="00937AFE">
        <w:trPr>
          <w:trHeight w:val="416"/>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44A3F"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泰和段</w:t>
            </w:r>
          </w:p>
        </w:tc>
        <w:tc>
          <w:tcPr>
            <w:tcW w:w="756" w:type="dxa"/>
            <w:tcBorders>
              <w:top w:val="single" w:sz="4" w:space="0" w:color="auto"/>
              <w:left w:val="nil"/>
              <w:bottom w:val="single" w:sz="4" w:space="0" w:color="auto"/>
              <w:right w:val="single" w:sz="4" w:space="0" w:color="auto"/>
            </w:tcBorders>
            <w:shd w:val="clear" w:color="auto" w:fill="auto"/>
            <w:vAlign w:val="center"/>
          </w:tcPr>
          <w:p w14:paraId="0A4101B8"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538</w:t>
            </w:r>
          </w:p>
        </w:tc>
        <w:tc>
          <w:tcPr>
            <w:tcW w:w="1405" w:type="dxa"/>
            <w:tcBorders>
              <w:top w:val="single" w:sz="4" w:space="0" w:color="auto"/>
              <w:left w:val="nil"/>
              <w:bottom w:val="single" w:sz="4" w:space="0" w:color="auto"/>
              <w:right w:val="single" w:sz="4" w:space="0" w:color="auto"/>
            </w:tcBorders>
            <w:shd w:val="clear" w:color="auto" w:fill="auto"/>
            <w:vAlign w:val="center"/>
          </w:tcPr>
          <w:p w14:paraId="7AEBB779"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kern w:val="0"/>
                <w:szCs w:val="24"/>
              </w:rPr>
              <w:t>山坡地</w:t>
            </w:r>
          </w:p>
          <w:p w14:paraId="3FEA8FAC"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kern w:val="0"/>
                <w:szCs w:val="24"/>
              </w:rPr>
              <w:t>保育區</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49696EC"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林業用地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28A29E"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F35ACA"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kern w:val="0"/>
                <w:szCs w:val="24"/>
              </w:rPr>
              <w:t>所有權</w:t>
            </w:r>
          </w:p>
        </w:tc>
        <w:tc>
          <w:tcPr>
            <w:tcW w:w="1134" w:type="dxa"/>
            <w:tcBorders>
              <w:top w:val="single" w:sz="4" w:space="0" w:color="auto"/>
              <w:left w:val="nil"/>
              <w:bottom w:val="single" w:sz="4" w:space="0" w:color="auto"/>
              <w:right w:val="single" w:sz="4" w:space="0" w:color="auto"/>
            </w:tcBorders>
            <w:shd w:val="clear" w:color="auto" w:fill="auto"/>
            <w:vAlign w:val="center"/>
          </w:tcPr>
          <w:p w14:paraId="1FEEFDF5"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hint="eastAsia"/>
                <w:kern w:val="0"/>
                <w:szCs w:val="24"/>
              </w:rPr>
              <w:t>1,660.00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915C2C"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原承租人</w:t>
            </w:r>
          </w:p>
          <w:p w14:paraId="1989D85B"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租約繼受轉讓</w:t>
            </w:r>
          </w:p>
        </w:tc>
        <w:tc>
          <w:tcPr>
            <w:tcW w:w="1174" w:type="dxa"/>
            <w:tcBorders>
              <w:top w:val="single" w:sz="4" w:space="0" w:color="auto"/>
              <w:left w:val="nil"/>
              <w:bottom w:val="single" w:sz="4" w:space="0" w:color="auto"/>
              <w:right w:val="single" w:sz="4" w:space="0" w:color="auto"/>
            </w:tcBorders>
            <w:shd w:val="clear" w:color="auto" w:fill="auto"/>
            <w:vAlign w:val="center"/>
          </w:tcPr>
          <w:p w14:paraId="583DE2C4"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hint="eastAsia"/>
                <w:kern w:val="0"/>
                <w:szCs w:val="24"/>
              </w:rPr>
              <w:t>雜木林</w:t>
            </w:r>
          </w:p>
        </w:tc>
      </w:tr>
      <w:tr w:rsidR="00D166F9" w:rsidRPr="00D166F9" w14:paraId="086B4580" w14:textId="77777777" w:rsidTr="00937AFE">
        <w:trPr>
          <w:trHeight w:val="416"/>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189EB"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金</w:t>
            </w:r>
            <w:proofErr w:type="gramStart"/>
            <w:r w:rsidRPr="00D166F9">
              <w:rPr>
                <w:rFonts w:ascii="標楷體" w:eastAsia="標楷體" w:hAnsi="標楷體" w:cs="新細明體" w:hint="eastAsia"/>
                <w:kern w:val="0"/>
                <w:szCs w:val="24"/>
              </w:rPr>
              <w:t>崙</w:t>
            </w:r>
            <w:proofErr w:type="gramEnd"/>
            <w:r w:rsidRPr="00D166F9">
              <w:rPr>
                <w:rFonts w:ascii="標楷體" w:eastAsia="標楷體" w:hAnsi="標楷體" w:cs="新細明體" w:hint="eastAsia"/>
                <w:kern w:val="0"/>
                <w:szCs w:val="24"/>
              </w:rPr>
              <w:t>段</w:t>
            </w:r>
          </w:p>
        </w:tc>
        <w:tc>
          <w:tcPr>
            <w:tcW w:w="756" w:type="dxa"/>
            <w:tcBorders>
              <w:top w:val="single" w:sz="4" w:space="0" w:color="auto"/>
              <w:left w:val="nil"/>
              <w:bottom w:val="single" w:sz="4" w:space="0" w:color="auto"/>
              <w:right w:val="single" w:sz="4" w:space="0" w:color="auto"/>
            </w:tcBorders>
            <w:shd w:val="clear" w:color="auto" w:fill="auto"/>
            <w:vAlign w:val="center"/>
          </w:tcPr>
          <w:p w14:paraId="7A24E305" w14:textId="77777777" w:rsidR="00D166F9" w:rsidRPr="00D166F9" w:rsidRDefault="00D166F9" w:rsidP="00D166F9">
            <w:pPr>
              <w:jc w:val="center"/>
              <w:rPr>
                <w:rFonts w:ascii="標楷體" w:eastAsia="標楷體" w:hAnsi="標楷體" w:cs="新細明體"/>
                <w:kern w:val="0"/>
                <w:szCs w:val="24"/>
              </w:rPr>
            </w:pPr>
            <w:hyperlink r:id="rId7" w:history="1">
              <w:r w:rsidRPr="00D166F9">
                <w:rPr>
                  <w:rFonts w:ascii="標楷體" w:eastAsia="標楷體" w:hAnsi="標楷體" w:cs="新細明體" w:hint="eastAsia"/>
                  <w:color w:val="0000FF"/>
                  <w:kern w:val="0"/>
                  <w:szCs w:val="24"/>
                  <w:u w:val="single"/>
                </w:rPr>
                <w:t>1569</w:t>
              </w:r>
            </w:hyperlink>
          </w:p>
        </w:tc>
        <w:tc>
          <w:tcPr>
            <w:tcW w:w="1405" w:type="dxa"/>
            <w:tcBorders>
              <w:top w:val="single" w:sz="4" w:space="0" w:color="auto"/>
              <w:left w:val="nil"/>
              <w:bottom w:val="single" w:sz="4" w:space="0" w:color="auto"/>
              <w:right w:val="single" w:sz="4" w:space="0" w:color="auto"/>
            </w:tcBorders>
            <w:shd w:val="clear" w:color="auto" w:fill="auto"/>
            <w:vAlign w:val="center"/>
          </w:tcPr>
          <w:p w14:paraId="7426312C"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kern w:val="0"/>
                <w:szCs w:val="24"/>
              </w:rPr>
              <w:t>山坡地</w:t>
            </w:r>
          </w:p>
          <w:p w14:paraId="783956A6"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kern w:val="0"/>
                <w:szCs w:val="24"/>
              </w:rPr>
              <w:t>保育區</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ABE0D46"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丙種建築</w:t>
            </w:r>
          </w:p>
          <w:p w14:paraId="781010B7"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用地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B5E37F7"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895BF66"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kern w:val="0"/>
                <w:szCs w:val="24"/>
              </w:rPr>
              <w:t>所有權</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DC5629"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hint="eastAsia"/>
                <w:kern w:val="0"/>
                <w:szCs w:val="24"/>
              </w:rPr>
              <w:t>130.00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E2663E"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69年:國有</w:t>
            </w:r>
          </w:p>
          <w:p w14:paraId="16794266"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84年:中華民國</w:t>
            </w:r>
          </w:p>
        </w:tc>
        <w:tc>
          <w:tcPr>
            <w:tcW w:w="1174" w:type="dxa"/>
            <w:tcBorders>
              <w:top w:val="single" w:sz="4" w:space="0" w:color="auto"/>
              <w:left w:val="nil"/>
              <w:bottom w:val="single" w:sz="4" w:space="0" w:color="auto"/>
              <w:right w:val="single" w:sz="4" w:space="0" w:color="auto"/>
            </w:tcBorders>
            <w:shd w:val="clear" w:color="auto" w:fill="auto"/>
            <w:vAlign w:val="center"/>
          </w:tcPr>
          <w:p w14:paraId="44F50FC8"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hint="eastAsia"/>
                <w:kern w:val="0"/>
                <w:szCs w:val="24"/>
              </w:rPr>
              <w:t>雜物堆放、南瓜</w:t>
            </w:r>
          </w:p>
        </w:tc>
      </w:tr>
      <w:tr w:rsidR="00D166F9" w:rsidRPr="00D166F9" w14:paraId="5AF653B7" w14:textId="77777777" w:rsidTr="00937AFE">
        <w:trPr>
          <w:trHeight w:val="189"/>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5EAD0"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金</w:t>
            </w:r>
            <w:proofErr w:type="gramStart"/>
            <w:r w:rsidRPr="00D166F9">
              <w:rPr>
                <w:rFonts w:ascii="標楷體" w:eastAsia="標楷體" w:hAnsi="標楷體" w:cs="新細明體" w:hint="eastAsia"/>
                <w:kern w:val="0"/>
                <w:szCs w:val="24"/>
              </w:rPr>
              <w:t>崙</w:t>
            </w:r>
            <w:proofErr w:type="gramEnd"/>
            <w:r w:rsidRPr="00D166F9">
              <w:rPr>
                <w:rFonts w:ascii="標楷體" w:eastAsia="標楷體" w:hAnsi="標楷體" w:cs="新細明體" w:hint="eastAsia"/>
                <w:kern w:val="0"/>
                <w:szCs w:val="24"/>
              </w:rPr>
              <w:t>段</w:t>
            </w:r>
          </w:p>
        </w:tc>
        <w:tc>
          <w:tcPr>
            <w:tcW w:w="756" w:type="dxa"/>
            <w:tcBorders>
              <w:top w:val="single" w:sz="4" w:space="0" w:color="auto"/>
              <w:left w:val="nil"/>
              <w:bottom w:val="single" w:sz="4" w:space="0" w:color="auto"/>
              <w:right w:val="single" w:sz="4" w:space="0" w:color="auto"/>
            </w:tcBorders>
            <w:shd w:val="clear" w:color="auto" w:fill="auto"/>
            <w:vAlign w:val="center"/>
          </w:tcPr>
          <w:p w14:paraId="791DE096" w14:textId="77777777" w:rsidR="00D166F9" w:rsidRPr="00D166F9" w:rsidRDefault="00D166F9" w:rsidP="00D166F9">
            <w:pPr>
              <w:jc w:val="center"/>
              <w:rPr>
                <w:rFonts w:ascii="標楷體" w:eastAsia="標楷體" w:hAnsi="標楷體" w:cs="新細明體"/>
                <w:kern w:val="0"/>
                <w:szCs w:val="24"/>
              </w:rPr>
            </w:pPr>
            <w:hyperlink r:id="rId8" w:history="1">
              <w:r w:rsidRPr="00D166F9">
                <w:rPr>
                  <w:rFonts w:ascii="標楷體" w:eastAsia="標楷體" w:hAnsi="標楷體" w:cs="新細明體" w:hint="eastAsia"/>
                  <w:color w:val="0000FF"/>
                  <w:kern w:val="0"/>
                  <w:szCs w:val="24"/>
                  <w:u w:val="single"/>
                </w:rPr>
                <w:t>1093</w:t>
              </w:r>
            </w:hyperlink>
          </w:p>
        </w:tc>
        <w:tc>
          <w:tcPr>
            <w:tcW w:w="1405" w:type="dxa"/>
            <w:tcBorders>
              <w:top w:val="single" w:sz="4" w:space="0" w:color="auto"/>
              <w:left w:val="nil"/>
              <w:bottom w:val="single" w:sz="4" w:space="0" w:color="auto"/>
              <w:right w:val="single" w:sz="4" w:space="0" w:color="auto"/>
            </w:tcBorders>
            <w:shd w:val="clear" w:color="auto" w:fill="auto"/>
            <w:vAlign w:val="center"/>
          </w:tcPr>
          <w:p w14:paraId="0A3DCF16"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kern w:val="0"/>
                <w:szCs w:val="24"/>
              </w:rPr>
              <w:t>山坡地</w:t>
            </w:r>
          </w:p>
          <w:p w14:paraId="003E2463"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kern w:val="0"/>
                <w:szCs w:val="24"/>
              </w:rPr>
              <w:t>保育區</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B068F94"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林業用地</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5BF01A5"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AF2049"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所有權</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766869" w14:textId="77777777" w:rsidR="00D166F9" w:rsidRPr="00D166F9" w:rsidRDefault="00D166F9" w:rsidP="00D166F9">
            <w:pPr>
              <w:widowControl/>
              <w:jc w:val="center"/>
              <w:rPr>
                <w:rFonts w:ascii="標楷體" w:eastAsia="標楷體" w:hAnsi="標楷體" w:cs="新細明體"/>
                <w:kern w:val="0"/>
                <w:szCs w:val="24"/>
              </w:rPr>
            </w:pPr>
            <w:r w:rsidRPr="00D166F9">
              <w:rPr>
                <w:rFonts w:ascii="標楷體" w:eastAsia="標楷體" w:hAnsi="標楷體" w:cs="新細明體" w:hint="eastAsia"/>
                <w:kern w:val="0"/>
                <w:szCs w:val="24"/>
              </w:rPr>
              <w:t>2,350.00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01906076"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69年:國有</w:t>
            </w:r>
          </w:p>
          <w:p w14:paraId="1AD139F4"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84年:中華民國</w:t>
            </w:r>
          </w:p>
        </w:tc>
        <w:tc>
          <w:tcPr>
            <w:tcW w:w="1174" w:type="dxa"/>
            <w:tcBorders>
              <w:top w:val="single" w:sz="4" w:space="0" w:color="auto"/>
              <w:left w:val="nil"/>
              <w:bottom w:val="single" w:sz="4" w:space="0" w:color="auto"/>
              <w:right w:val="single" w:sz="4" w:space="0" w:color="auto"/>
            </w:tcBorders>
            <w:shd w:val="clear" w:color="auto" w:fill="auto"/>
            <w:vAlign w:val="center"/>
          </w:tcPr>
          <w:p w14:paraId="67A90A20"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雜木林</w:t>
            </w:r>
          </w:p>
        </w:tc>
      </w:tr>
      <w:tr w:rsidR="00D166F9" w:rsidRPr="00D166F9" w14:paraId="4FAA1E97" w14:textId="77777777" w:rsidTr="00937AFE">
        <w:trPr>
          <w:trHeight w:val="218"/>
          <w:jc w:val="center"/>
        </w:trPr>
        <w:tc>
          <w:tcPr>
            <w:tcW w:w="9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66CCC" w14:textId="77777777" w:rsidR="00D166F9" w:rsidRPr="00D166F9" w:rsidRDefault="00D166F9" w:rsidP="00D166F9">
            <w:pPr>
              <w:jc w:val="center"/>
              <w:rPr>
                <w:rFonts w:ascii="標楷體" w:eastAsia="標楷體" w:hAnsi="標楷體" w:cs="新細明體"/>
                <w:kern w:val="0"/>
                <w:szCs w:val="24"/>
              </w:rPr>
            </w:pPr>
          </w:p>
        </w:tc>
        <w:tc>
          <w:tcPr>
            <w:tcW w:w="756" w:type="dxa"/>
            <w:tcBorders>
              <w:top w:val="single" w:sz="4" w:space="0" w:color="auto"/>
              <w:left w:val="nil"/>
              <w:bottom w:val="single" w:sz="4" w:space="0" w:color="auto"/>
              <w:right w:val="single" w:sz="4" w:space="0" w:color="auto"/>
            </w:tcBorders>
            <w:shd w:val="clear" w:color="auto" w:fill="auto"/>
            <w:vAlign w:val="center"/>
          </w:tcPr>
          <w:p w14:paraId="26B8955E" w14:textId="77777777" w:rsidR="00D166F9" w:rsidRPr="00D166F9" w:rsidRDefault="00D166F9" w:rsidP="00D166F9">
            <w:pPr>
              <w:jc w:val="center"/>
              <w:rPr>
                <w:rFonts w:ascii="標楷體" w:eastAsia="標楷體" w:hAnsi="標楷體" w:cs="新細明體"/>
                <w:kern w:val="0"/>
                <w:szCs w:val="24"/>
              </w:rPr>
            </w:pPr>
          </w:p>
        </w:tc>
        <w:tc>
          <w:tcPr>
            <w:tcW w:w="1405" w:type="dxa"/>
            <w:tcBorders>
              <w:top w:val="single" w:sz="4" w:space="0" w:color="auto"/>
              <w:left w:val="nil"/>
              <w:bottom w:val="single" w:sz="4" w:space="0" w:color="auto"/>
              <w:right w:val="single" w:sz="4" w:space="0" w:color="auto"/>
            </w:tcBorders>
            <w:shd w:val="clear" w:color="auto" w:fill="auto"/>
            <w:vAlign w:val="center"/>
          </w:tcPr>
          <w:p w14:paraId="12470706" w14:textId="77777777" w:rsidR="00D166F9" w:rsidRPr="00D166F9" w:rsidRDefault="00D166F9" w:rsidP="00D166F9">
            <w:pPr>
              <w:jc w:val="center"/>
              <w:rPr>
                <w:rFonts w:ascii="標楷體" w:eastAsia="標楷體" w:hAnsi="標楷體" w:cs="新細明體"/>
                <w:kern w:val="0"/>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9E53CC8" w14:textId="77777777" w:rsidR="00D166F9" w:rsidRPr="00D166F9" w:rsidRDefault="00D166F9" w:rsidP="00D166F9">
            <w:pPr>
              <w:jc w:val="center"/>
              <w:rPr>
                <w:rFonts w:ascii="標楷體" w:eastAsia="標楷體" w:hAnsi="標楷體" w:cs="新細明體"/>
                <w:kern w:val="0"/>
                <w:szCs w:val="24"/>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59A90F" w14:textId="77777777" w:rsidR="00D166F9" w:rsidRPr="00D166F9" w:rsidRDefault="00D166F9" w:rsidP="00D166F9">
            <w:pPr>
              <w:jc w:val="center"/>
              <w:rPr>
                <w:rFonts w:ascii="標楷體" w:eastAsia="標楷體" w:hAnsi="標楷體" w:cs="新細明體"/>
                <w:kern w:val="0"/>
                <w:szCs w:val="2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B78D92" w14:textId="77777777" w:rsidR="00D166F9" w:rsidRPr="00D166F9" w:rsidRDefault="00D166F9" w:rsidP="00D166F9">
            <w:pPr>
              <w:jc w:val="center"/>
              <w:rPr>
                <w:rFonts w:ascii="標楷體" w:eastAsia="標楷體" w:hAnsi="標楷體" w:cs="新細明體"/>
                <w:kern w:val="0"/>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8BF1440" w14:textId="77777777" w:rsidR="00D166F9" w:rsidRPr="00D166F9" w:rsidRDefault="00D166F9" w:rsidP="00D166F9">
            <w:pPr>
              <w:widowControl/>
              <w:jc w:val="center"/>
              <w:rPr>
                <w:rFonts w:ascii="標楷體" w:eastAsia="標楷體" w:hAnsi="標楷體" w:cs="新細明體"/>
                <w:kern w:val="0"/>
                <w:szCs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14:paraId="2578988B" w14:textId="77777777" w:rsidR="00D166F9" w:rsidRPr="00D166F9" w:rsidRDefault="00D166F9" w:rsidP="00D166F9">
            <w:pPr>
              <w:jc w:val="center"/>
              <w:rPr>
                <w:rFonts w:ascii="標楷體" w:eastAsia="標楷體" w:hAnsi="標楷體" w:cs="新細明體"/>
                <w:kern w:val="0"/>
                <w:szCs w:val="24"/>
              </w:rPr>
            </w:pPr>
            <w:r w:rsidRPr="00D166F9">
              <w:rPr>
                <w:rFonts w:ascii="標楷體" w:eastAsia="標楷體" w:hAnsi="標楷體" w:cs="新細明體" w:hint="eastAsia"/>
                <w:kern w:val="0"/>
                <w:szCs w:val="24"/>
              </w:rPr>
              <w:t>以下空白</w:t>
            </w:r>
          </w:p>
        </w:tc>
        <w:tc>
          <w:tcPr>
            <w:tcW w:w="1174" w:type="dxa"/>
            <w:tcBorders>
              <w:top w:val="single" w:sz="4" w:space="0" w:color="auto"/>
              <w:left w:val="nil"/>
              <w:bottom w:val="single" w:sz="4" w:space="0" w:color="auto"/>
              <w:right w:val="single" w:sz="4" w:space="0" w:color="auto"/>
            </w:tcBorders>
            <w:shd w:val="clear" w:color="auto" w:fill="auto"/>
            <w:vAlign w:val="center"/>
          </w:tcPr>
          <w:p w14:paraId="1E80D64E" w14:textId="77777777" w:rsidR="00D166F9" w:rsidRPr="00D166F9" w:rsidRDefault="00D166F9" w:rsidP="00D166F9">
            <w:pPr>
              <w:jc w:val="center"/>
              <w:rPr>
                <w:rFonts w:ascii="標楷體" w:eastAsia="標楷體" w:hAnsi="標楷體" w:cs="新細明體"/>
                <w:kern w:val="0"/>
                <w:szCs w:val="24"/>
              </w:rPr>
            </w:pPr>
          </w:p>
        </w:tc>
      </w:tr>
    </w:tbl>
    <w:p w14:paraId="4C645FCB" w14:textId="77777777" w:rsidR="00D166F9" w:rsidRPr="00D166F9" w:rsidRDefault="00D166F9" w:rsidP="00D166F9">
      <w:pPr>
        <w:snapToGrid w:val="0"/>
        <w:spacing w:line="240" w:lineRule="atLeast"/>
        <w:rPr>
          <w:rFonts w:ascii="標楷體" w:eastAsia="標楷體" w:hAnsi="標楷體" w:cs="Times New Roman"/>
          <w:b/>
          <w:sz w:val="30"/>
          <w:szCs w:val="30"/>
        </w:rPr>
      </w:pPr>
      <w:r w:rsidRPr="00D166F9">
        <w:rPr>
          <w:rFonts w:ascii="標楷體" w:eastAsia="標楷體" w:hAnsi="標楷體" w:cs="Times New Roman" w:hint="eastAsia"/>
          <w:b/>
          <w:sz w:val="30"/>
          <w:szCs w:val="30"/>
        </w:rPr>
        <w:t xml:space="preserve"> </w:t>
      </w:r>
    </w:p>
    <w:p w14:paraId="41BBDFE3" w14:textId="183A3E61" w:rsidR="00D166F9" w:rsidRDefault="00D166F9" w:rsidP="00D166F9">
      <w:pPr>
        <w:tabs>
          <w:tab w:val="left" w:pos="567"/>
        </w:tabs>
        <w:spacing w:beforeLines="50" w:before="180" w:afterLines="50" w:after="180" w:line="460" w:lineRule="exact"/>
        <w:rPr>
          <w:rFonts w:ascii="標楷體" w:eastAsia="標楷體" w:hAnsi="標楷體" w:cs="Times New Roman"/>
          <w:sz w:val="28"/>
          <w:szCs w:val="28"/>
        </w:rPr>
      </w:pPr>
    </w:p>
    <w:p w14:paraId="0D77CD82" w14:textId="4813A587" w:rsidR="00F80417" w:rsidRDefault="00F80417" w:rsidP="00D166F9">
      <w:pPr>
        <w:tabs>
          <w:tab w:val="left" w:pos="567"/>
        </w:tabs>
        <w:spacing w:beforeLines="50" w:before="180" w:afterLines="50" w:after="180" w:line="460" w:lineRule="exact"/>
        <w:rPr>
          <w:rFonts w:ascii="標楷體" w:eastAsia="標楷體" w:hAnsi="標楷體" w:cs="Times New Roman"/>
          <w:sz w:val="28"/>
          <w:szCs w:val="28"/>
        </w:rPr>
      </w:pPr>
    </w:p>
    <w:p w14:paraId="34C219D0" w14:textId="77777777" w:rsidR="00F80417" w:rsidRPr="00D166F9" w:rsidRDefault="00F80417" w:rsidP="00D166F9">
      <w:pPr>
        <w:tabs>
          <w:tab w:val="left" w:pos="567"/>
        </w:tabs>
        <w:spacing w:beforeLines="50" w:before="180" w:afterLines="50" w:after="180" w:line="460" w:lineRule="exact"/>
        <w:rPr>
          <w:rFonts w:ascii="標楷體" w:eastAsia="標楷體" w:hAnsi="標楷體" w:cs="Times New Roman" w:hint="eastAsia"/>
          <w:sz w:val="28"/>
          <w:szCs w:val="28"/>
        </w:rPr>
      </w:pPr>
    </w:p>
    <w:p w14:paraId="5F88EBF1" w14:textId="77777777" w:rsidR="00D166F9" w:rsidRPr="00D166F9" w:rsidRDefault="00D166F9" w:rsidP="00D166F9">
      <w:pPr>
        <w:tabs>
          <w:tab w:val="left" w:pos="567"/>
        </w:tabs>
        <w:spacing w:beforeLines="50" w:before="180" w:afterLines="50" w:after="180" w:line="460" w:lineRule="exact"/>
        <w:rPr>
          <w:rFonts w:ascii="標楷體" w:eastAsia="標楷體" w:hAnsi="標楷體" w:cs="Times New Roman"/>
          <w:sz w:val="28"/>
          <w:szCs w:val="28"/>
        </w:rPr>
      </w:pPr>
      <w:r w:rsidRPr="00D166F9">
        <w:rPr>
          <w:rFonts w:ascii="標楷體" w:eastAsia="標楷體" w:hAnsi="標楷體" w:cs="Times New Roman" w:hint="eastAsia"/>
          <w:sz w:val="28"/>
          <w:szCs w:val="28"/>
        </w:rPr>
        <w:lastRenderedPageBreak/>
        <w:t>伍、計畫內容</w:t>
      </w:r>
    </w:p>
    <w:p w14:paraId="22D06CA5" w14:textId="77777777" w:rsidR="00D166F9" w:rsidRPr="00D166F9" w:rsidRDefault="00D166F9" w:rsidP="00D166F9">
      <w:pPr>
        <w:spacing w:line="460" w:lineRule="exact"/>
        <w:ind w:leftChars="178" w:left="2409" w:hangingChars="708" w:hanging="1982"/>
        <w:rPr>
          <w:rFonts w:ascii="標楷體" w:eastAsia="標楷體" w:hAnsi="標楷體" w:cs="Times New Roman"/>
          <w:sz w:val="28"/>
          <w:szCs w:val="28"/>
        </w:rPr>
      </w:pPr>
      <w:r w:rsidRPr="00D166F9">
        <w:rPr>
          <w:rFonts w:ascii="標楷體" w:eastAsia="標楷體" w:hAnsi="標楷體" w:cs="Times New Roman" w:hint="eastAsia"/>
          <w:sz w:val="28"/>
          <w:szCs w:val="28"/>
        </w:rPr>
        <w:t>一、計畫程序：提交本鄉原住民保留地土地權利審查委員會議並函送縣府核備後辦理公告程序。</w:t>
      </w:r>
    </w:p>
    <w:p w14:paraId="30E4C597" w14:textId="77777777" w:rsidR="00D166F9" w:rsidRPr="00D166F9" w:rsidRDefault="00D166F9" w:rsidP="00D166F9">
      <w:pPr>
        <w:spacing w:line="460" w:lineRule="exact"/>
        <w:ind w:leftChars="178" w:left="2409" w:hangingChars="708" w:hanging="1982"/>
        <w:rPr>
          <w:rFonts w:ascii="標楷體" w:eastAsia="標楷體" w:hAnsi="標楷體" w:cs="Times New Roman"/>
          <w:sz w:val="28"/>
          <w:szCs w:val="28"/>
        </w:rPr>
      </w:pPr>
      <w:r w:rsidRPr="00D166F9">
        <w:rPr>
          <w:rFonts w:ascii="標楷體" w:eastAsia="標楷體" w:hAnsi="標楷體" w:cs="Times New Roman" w:hint="eastAsia"/>
          <w:sz w:val="28"/>
          <w:szCs w:val="28"/>
        </w:rPr>
        <w:t>二、分配對象及分配方式：</w:t>
      </w:r>
    </w:p>
    <w:p w14:paraId="537D0EEA" w14:textId="77777777" w:rsidR="00D166F9" w:rsidRPr="00D166F9" w:rsidRDefault="00D166F9" w:rsidP="00D166F9">
      <w:pPr>
        <w:spacing w:line="460" w:lineRule="exact"/>
        <w:ind w:leftChars="178" w:left="2409" w:hangingChars="708" w:hanging="1982"/>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w:t>
      </w:r>
      <w:proofErr w:type="gramStart"/>
      <w:r w:rsidRPr="00D166F9">
        <w:rPr>
          <w:rFonts w:ascii="標楷體" w:eastAsia="標楷體" w:hAnsi="標楷體" w:cs="Times New Roman" w:hint="eastAsia"/>
          <w:sz w:val="28"/>
          <w:szCs w:val="28"/>
        </w:rPr>
        <w:t>一</w:t>
      </w:r>
      <w:proofErr w:type="gramEnd"/>
      <w:r w:rsidRPr="00D166F9">
        <w:rPr>
          <w:rFonts w:ascii="標楷體" w:eastAsia="標楷體" w:hAnsi="標楷體" w:cs="Times New Roman" w:hint="eastAsia"/>
          <w:sz w:val="28"/>
          <w:szCs w:val="28"/>
        </w:rPr>
        <w:t>)申請人應具備下列資格：</w:t>
      </w:r>
    </w:p>
    <w:p w14:paraId="7FB217C5" w14:textId="77777777" w:rsidR="00D166F9" w:rsidRPr="00D166F9" w:rsidRDefault="00D166F9" w:rsidP="00D166F9">
      <w:pPr>
        <w:spacing w:line="460" w:lineRule="exact"/>
        <w:ind w:leftChars="178" w:left="2409" w:hangingChars="708" w:hanging="1982"/>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1.須具原住民身分。</w:t>
      </w:r>
    </w:p>
    <w:p w14:paraId="3248FECC" w14:textId="0F08631D" w:rsidR="00D166F9" w:rsidRPr="00D166F9" w:rsidRDefault="00D166F9" w:rsidP="00D166F9">
      <w:pPr>
        <w:spacing w:line="460" w:lineRule="exact"/>
        <w:ind w:leftChars="178" w:left="2409" w:hangingChars="708" w:hanging="1982"/>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2.不得有拋棄土地之紀錄（依原住民保留地開發管理辦法第23條規定</w:t>
      </w:r>
      <w:r>
        <w:rPr>
          <w:rFonts w:ascii="標楷體" w:eastAsia="標楷體" w:hAnsi="標楷體" w:cs="Times New Roman" w:hint="eastAsia"/>
          <w:sz w:val="28"/>
          <w:szCs w:val="28"/>
        </w:rPr>
        <w:t>、</w:t>
      </w:r>
      <w:r w:rsidRPr="00D166F9">
        <w:rPr>
          <w:rFonts w:ascii="標楷體" w:eastAsia="標楷體" w:hAnsi="標楷體" w:cs="Times New Roman" w:hint="eastAsia"/>
          <w:sz w:val="28"/>
          <w:szCs w:val="28"/>
        </w:rPr>
        <w:t>因登記需要或因土地有公共設施之拋棄除外 ）。</w:t>
      </w:r>
    </w:p>
    <w:p w14:paraId="3563A5F6" w14:textId="77777777" w:rsidR="00D166F9" w:rsidRPr="00D166F9" w:rsidRDefault="00D166F9" w:rsidP="00D166F9">
      <w:pPr>
        <w:spacing w:line="460" w:lineRule="exact"/>
        <w:ind w:leftChars="178" w:left="2409" w:hangingChars="708" w:hanging="1982"/>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3.分配後之土地面積不得超額。</w:t>
      </w:r>
    </w:p>
    <w:p w14:paraId="4AE29DA4" w14:textId="77777777" w:rsidR="00D166F9" w:rsidRPr="00D166F9" w:rsidRDefault="00D166F9" w:rsidP="00D166F9">
      <w:pPr>
        <w:spacing w:line="460" w:lineRule="exact"/>
        <w:ind w:leftChars="178" w:left="2409" w:hangingChars="708" w:hanging="1982"/>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4.無違法轉讓、轉租原住民保留地紀錄。</w:t>
      </w:r>
    </w:p>
    <w:p w14:paraId="72C67D28" w14:textId="77777777" w:rsidR="00D166F9" w:rsidRPr="00D166F9" w:rsidRDefault="00D166F9" w:rsidP="00D166F9">
      <w:pPr>
        <w:spacing w:line="460" w:lineRule="exact"/>
        <w:ind w:leftChars="178" w:left="2409" w:hangingChars="708" w:hanging="1982"/>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5.其他</w:t>
      </w:r>
      <w:r w:rsidRPr="00D166F9">
        <w:rPr>
          <w:rFonts w:ascii="新細明體" w:eastAsia="新細明體" w:hAnsi="新細明體" w:cs="Times New Roman" w:hint="eastAsia"/>
          <w:sz w:val="28"/>
          <w:szCs w:val="28"/>
        </w:rPr>
        <w:t>：</w:t>
      </w:r>
      <w:r w:rsidRPr="00D166F9">
        <w:rPr>
          <w:rFonts w:ascii="標楷體" w:eastAsia="標楷體" w:hAnsi="標楷體" w:cs="Times New Roman" w:hint="eastAsia"/>
          <w:sz w:val="28"/>
          <w:szCs w:val="28"/>
        </w:rPr>
        <w:t>與該土地具有傳統淵源關係且須為設籍本鄉之原住民。</w:t>
      </w:r>
    </w:p>
    <w:p w14:paraId="43BC6CE7" w14:textId="77777777" w:rsidR="00D166F9" w:rsidRPr="00D166F9" w:rsidRDefault="00D166F9" w:rsidP="00D166F9">
      <w:pPr>
        <w:spacing w:line="460" w:lineRule="exact"/>
        <w:ind w:leftChars="-247" w:left="-2" w:hangingChars="211" w:hanging="591"/>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(二)分配方式：按下列順序分配</w:t>
      </w:r>
    </w:p>
    <w:p w14:paraId="2EAAC00C" w14:textId="77777777" w:rsidR="00D166F9" w:rsidRPr="00D166F9" w:rsidRDefault="00D166F9" w:rsidP="00D166F9">
      <w:pPr>
        <w:spacing w:line="460" w:lineRule="exact"/>
        <w:ind w:leftChars="-247" w:left="-2" w:hangingChars="211" w:hanging="591"/>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1.原</w:t>
      </w:r>
      <w:proofErr w:type="gramStart"/>
      <w:r w:rsidRPr="00D166F9">
        <w:rPr>
          <w:rFonts w:ascii="標楷體" w:eastAsia="標楷體" w:hAnsi="標楷體" w:cs="Times New Roman" w:hint="eastAsia"/>
          <w:sz w:val="28"/>
          <w:szCs w:val="28"/>
        </w:rPr>
        <w:t>受配原住民留地</w:t>
      </w:r>
      <w:proofErr w:type="gramEnd"/>
      <w:r w:rsidRPr="00D166F9">
        <w:rPr>
          <w:rFonts w:ascii="標楷體" w:eastAsia="標楷體" w:hAnsi="標楷體" w:cs="Times New Roman" w:hint="eastAsia"/>
          <w:sz w:val="28"/>
          <w:szCs w:val="28"/>
        </w:rPr>
        <w:t>面積未達原住民保留地開發管理辦法第10條最高限</w:t>
      </w:r>
    </w:p>
    <w:p w14:paraId="679655F0" w14:textId="77777777" w:rsidR="00D166F9" w:rsidRPr="00D166F9" w:rsidRDefault="00D166F9" w:rsidP="00D166F9">
      <w:pPr>
        <w:spacing w:line="460" w:lineRule="exact"/>
        <w:ind w:leftChars="-247" w:left="-2" w:hangingChars="211" w:hanging="591"/>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額，且與該土地有傳統淵源關係。</w:t>
      </w:r>
    </w:p>
    <w:p w14:paraId="0D6BC044" w14:textId="77777777" w:rsidR="00D166F9" w:rsidRPr="00D166F9" w:rsidRDefault="00D166F9" w:rsidP="00D166F9">
      <w:pPr>
        <w:spacing w:line="460" w:lineRule="exact"/>
        <w:ind w:leftChars="-247" w:left="-2" w:hangingChars="211" w:hanging="591"/>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2.</w:t>
      </w:r>
      <w:proofErr w:type="gramStart"/>
      <w:r w:rsidRPr="00D166F9">
        <w:rPr>
          <w:rFonts w:ascii="標楷體" w:eastAsia="標楷體" w:hAnsi="標楷體" w:cs="Times New Roman" w:hint="eastAsia"/>
          <w:sz w:val="28"/>
          <w:szCs w:val="28"/>
        </w:rPr>
        <w:t>尚未受配</w:t>
      </w:r>
      <w:proofErr w:type="gramEnd"/>
      <w:r w:rsidRPr="00D166F9">
        <w:rPr>
          <w:rFonts w:ascii="標楷體" w:eastAsia="標楷體" w:hAnsi="標楷體" w:cs="Times New Roman" w:hint="eastAsia"/>
          <w:sz w:val="28"/>
          <w:szCs w:val="28"/>
        </w:rPr>
        <w:t>。</w:t>
      </w:r>
    </w:p>
    <w:p w14:paraId="79BBAFA4" w14:textId="2368B139" w:rsidR="00D166F9" w:rsidRDefault="00D166F9" w:rsidP="00D166F9">
      <w:pPr>
        <w:spacing w:line="460" w:lineRule="exact"/>
        <w:ind w:leftChars="-247" w:left="-2" w:hangingChars="211" w:hanging="591"/>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3.因土地徵收條例第11條規定達成協議、徵收或撥用，至原住民保留地</w:t>
      </w:r>
    </w:p>
    <w:p w14:paraId="304E1699" w14:textId="41D831B3" w:rsidR="00D166F9" w:rsidRPr="00D166F9" w:rsidRDefault="00D166F9" w:rsidP="00D166F9">
      <w:pPr>
        <w:spacing w:line="460" w:lineRule="exact"/>
        <w:ind w:leftChars="-247" w:left="-2" w:hangingChars="211" w:hanging="591"/>
        <w:rPr>
          <w:rFonts w:ascii="標楷體" w:eastAsia="標楷體" w:hAnsi="標楷體" w:cs="Times New Roman"/>
          <w:sz w:val="28"/>
          <w:szCs w:val="28"/>
        </w:rPr>
      </w:pPr>
      <w:r>
        <w:rPr>
          <w:rFonts w:ascii="標楷體" w:eastAsia="標楷體" w:hAnsi="標楷體" w:cs="Times New Roman" w:hint="eastAsia"/>
          <w:sz w:val="28"/>
          <w:szCs w:val="28"/>
        </w:rPr>
        <w:t xml:space="preserve">                面</w:t>
      </w:r>
      <w:r w:rsidRPr="00D166F9">
        <w:rPr>
          <w:rFonts w:ascii="標楷體" w:eastAsia="標楷體" w:hAnsi="標楷體" w:cs="Times New Roman" w:hint="eastAsia"/>
          <w:sz w:val="28"/>
          <w:szCs w:val="28"/>
        </w:rPr>
        <w:t>積減少。</w:t>
      </w:r>
    </w:p>
    <w:p w14:paraId="3EC5B456" w14:textId="77777777" w:rsidR="00D166F9" w:rsidRPr="00D166F9" w:rsidRDefault="00D166F9" w:rsidP="00D166F9">
      <w:pPr>
        <w:spacing w:line="460" w:lineRule="exact"/>
        <w:ind w:leftChars="-247" w:left="-2" w:hangingChars="211" w:hanging="591"/>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陸、預定工作期程及進度：</w:t>
      </w:r>
    </w:p>
    <w:p w14:paraId="52BAFB99" w14:textId="4CAA9D32" w:rsidR="00D166F9" w:rsidRPr="00D166F9" w:rsidRDefault="00D166F9" w:rsidP="00D166F9">
      <w:pPr>
        <w:spacing w:line="460" w:lineRule="exact"/>
        <w:ind w:leftChars="-295" w:left="1274" w:hangingChars="708" w:hanging="1982"/>
        <w:rPr>
          <w:rFonts w:ascii="標楷體" w:eastAsia="標楷體" w:hAnsi="標楷體" w:cs="Times New Roman"/>
          <w:color w:val="000000"/>
          <w:sz w:val="28"/>
          <w:szCs w:val="28"/>
        </w:rPr>
      </w:pPr>
      <w:r w:rsidRPr="00D166F9">
        <w:rPr>
          <w:rFonts w:ascii="標楷體" w:eastAsia="標楷體" w:hAnsi="標楷體" w:cs="Times New Roman" w:hint="eastAsia"/>
          <w:sz w:val="28"/>
          <w:szCs w:val="28"/>
        </w:rPr>
        <w:t xml:space="preserve">      </w:t>
      </w:r>
      <w:r w:rsidRPr="00D166F9">
        <w:rPr>
          <w:rFonts w:ascii="標楷體" w:eastAsia="標楷體" w:hAnsi="標楷體" w:cs="Times New Roman" w:hint="eastAsia"/>
          <w:color w:val="000000"/>
          <w:sz w:val="28"/>
          <w:szCs w:val="28"/>
        </w:rPr>
        <w:t xml:space="preserve">  一、111年6月17日至111年7月18日：辦理公告31日（含例假日及國定假日，最後一日遇例假日順延至下一個工作日）。</w:t>
      </w:r>
    </w:p>
    <w:p w14:paraId="6A53087A" w14:textId="77777777" w:rsidR="00D166F9" w:rsidRPr="00D166F9" w:rsidRDefault="00D166F9" w:rsidP="00D166F9">
      <w:pPr>
        <w:spacing w:line="460" w:lineRule="exact"/>
        <w:ind w:leftChars="-295" w:left="1274" w:hangingChars="708" w:hanging="1982"/>
        <w:rPr>
          <w:rFonts w:ascii="標楷體" w:eastAsia="標楷體" w:hAnsi="標楷體" w:cs="Times New Roman"/>
          <w:color w:val="000000"/>
          <w:sz w:val="28"/>
          <w:szCs w:val="28"/>
        </w:rPr>
      </w:pPr>
      <w:r w:rsidRPr="00D166F9">
        <w:rPr>
          <w:rFonts w:ascii="標楷體" w:eastAsia="標楷體" w:hAnsi="標楷體" w:cs="Times New Roman" w:hint="eastAsia"/>
          <w:color w:val="000000"/>
          <w:sz w:val="28"/>
          <w:szCs w:val="28"/>
        </w:rPr>
        <w:t xml:space="preserve">        二、111年7月19日至111年8月18日：受理申請（含例假日及國定假日）。</w:t>
      </w:r>
    </w:p>
    <w:p w14:paraId="0E791FBE" w14:textId="77777777" w:rsidR="00D166F9" w:rsidRPr="00D166F9" w:rsidRDefault="00D166F9" w:rsidP="00D166F9">
      <w:pPr>
        <w:spacing w:line="460" w:lineRule="exact"/>
        <w:ind w:leftChars="-295" w:left="1274" w:hangingChars="708" w:hanging="1982"/>
        <w:rPr>
          <w:rFonts w:ascii="標楷體" w:eastAsia="標楷體" w:hAnsi="標楷體" w:cs="Times New Roman"/>
          <w:sz w:val="28"/>
          <w:szCs w:val="28"/>
        </w:rPr>
      </w:pPr>
      <w:r w:rsidRPr="00D166F9">
        <w:rPr>
          <w:rFonts w:ascii="標楷體" w:eastAsia="標楷體" w:hAnsi="標楷體" w:cs="Times New Roman" w:hint="eastAsia"/>
          <w:sz w:val="28"/>
          <w:szCs w:val="28"/>
        </w:rPr>
        <w:t xml:space="preserve">      </w:t>
      </w:r>
      <w:proofErr w:type="gramStart"/>
      <w:r w:rsidRPr="00D166F9">
        <w:rPr>
          <w:rFonts w:ascii="標楷體" w:eastAsia="標楷體" w:hAnsi="標楷體" w:cs="Times New Roman" w:hint="eastAsia"/>
          <w:sz w:val="28"/>
          <w:szCs w:val="28"/>
        </w:rPr>
        <w:t>柒</w:t>
      </w:r>
      <w:proofErr w:type="gramEnd"/>
      <w:r w:rsidRPr="00D166F9">
        <w:rPr>
          <w:rFonts w:ascii="標楷體" w:eastAsia="標楷體" w:hAnsi="標楷體" w:cs="Times New Roman" w:hint="eastAsia"/>
          <w:sz w:val="28"/>
          <w:szCs w:val="28"/>
        </w:rPr>
        <w:t>、預期效應：輔導原住民取得土地所有權。</w:t>
      </w:r>
    </w:p>
    <w:p w14:paraId="57C37352" w14:textId="77777777" w:rsidR="00D166F9" w:rsidRPr="00D166F9" w:rsidRDefault="00D166F9" w:rsidP="00D166F9">
      <w:pPr>
        <w:spacing w:line="400" w:lineRule="exact"/>
        <w:rPr>
          <w:rFonts w:ascii="Times New Roman" w:eastAsia="標楷體" w:hAnsi="標楷體" w:cs="Times New Roman"/>
          <w:color w:val="000000"/>
          <w:sz w:val="30"/>
          <w:szCs w:val="30"/>
        </w:rPr>
      </w:pPr>
    </w:p>
    <w:p w14:paraId="002BEC95" w14:textId="77777777" w:rsidR="00D166F9" w:rsidRPr="00D166F9" w:rsidRDefault="00D166F9" w:rsidP="00D166F9">
      <w:pPr>
        <w:spacing w:line="400" w:lineRule="exact"/>
        <w:rPr>
          <w:rFonts w:ascii="標楷體" w:eastAsia="標楷體" w:hAnsi="標楷體" w:cs="Times New Roman"/>
          <w:color w:val="000000"/>
          <w:sz w:val="30"/>
          <w:szCs w:val="30"/>
        </w:rPr>
      </w:pPr>
    </w:p>
    <w:p w14:paraId="47121B28" w14:textId="77777777" w:rsidR="00024298" w:rsidRPr="00D166F9" w:rsidRDefault="00024298"/>
    <w:sectPr w:rsidR="00024298" w:rsidRPr="00D166F9" w:rsidSect="00A25F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F5D4E"/>
    <w:multiLevelType w:val="hybridMultilevel"/>
    <w:tmpl w:val="0D12C994"/>
    <w:lvl w:ilvl="0" w:tplc="A4EA0D98">
      <w:start w:val="1"/>
      <w:numFmt w:val="ideographLegalTraditional"/>
      <w:lvlText w:val="%1、"/>
      <w:lvlJc w:val="left"/>
      <w:pPr>
        <w:ind w:left="440" w:hanging="440"/>
      </w:pPr>
      <w:rPr>
        <w:rFonts w:hint="default"/>
      </w:rPr>
    </w:lvl>
    <w:lvl w:ilvl="1" w:tplc="C69CD87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0E71029"/>
    <w:multiLevelType w:val="hybridMultilevel"/>
    <w:tmpl w:val="847C0F4C"/>
    <w:lvl w:ilvl="0" w:tplc="C0DA00B0">
      <w:start w:val="1"/>
      <w:numFmt w:val="ideographLegalTraditional"/>
      <w:lvlText w:val="%1、"/>
      <w:lvlJc w:val="left"/>
      <w:pPr>
        <w:tabs>
          <w:tab w:val="num" w:pos="720"/>
        </w:tabs>
        <w:ind w:left="720" w:hanging="720"/>
      </w:pPr>
    </w:lvl>
    <w:lvl w:ilvl="1" w:tplc="2B942DA2">
      <w:start w:val="1"/>
      <w:numFmt w:val="taiwaneseCountingThousand"/>
      <w:lvlText w:val="%2、"/>
      <w:lvlJc w:val="left"/>
      <w:pPr>
        <w:tabs>
          <w:tab w:val="num" w:pos="1200"/>
        </w:tabs>
        <w:ind w:left="1200" w:hanging="720"/>
      </w:pPr>
      <w:rPr>
        <w:color w:val="auto"/>
      </w:rPr>
    </w:lvl>
    <w:lvl w:ilvl="2" w:tplc="89EE0BC0">
      <w:start w:val="1"/>
      <w:numFmt w:val="taiwaneseCountingThousand"/>
      <w:lvlText w:val="(%3)"/>
      <w:lvlJc w:val="left"/>
      <w:pPr>
        <w:tabs>
          <w:tab w:val="num" w:pos="1430"/>
        </w:tabs>
        <w:ind w:left="1430" w:hanging="720"/>
      </w:pPr>
      <w:rPr>
        <w:rFonts w:ascii="標楷體" w:eastAsia="標楷體" w:hAnsi="標楷體" w:hint="eastAsia"/>
      </w:rPr>
    </w:lvl>
    <w:lvl w:ilvl="3" w:tplc="AC0A97A4">
      <w:start w:val="1"/>
      <w:numFmt w:val="decimal"/>
      <w:lvlText w:val="%4."/>
      <w:lvlJc w:val="left"/>
      <w:pPr>
        <w:ind w:left="1800" w:hanging="360"/>
      </w:pPr>
    </w:lvl>
    <w:lvl w:ilvl="4" w:tplc="FC482326">
      <w:start w:val="1"/>
      <w:numFmt w:val="decimal"/>
      <w:lvlText w:val="(%5)"/>
      <w:lvlJc w:val="left"/>
      <w:pPr>
        <w:ind w:left="264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90946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1515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6F9"/>
    <w:rsid w:val="00024298"/>
    <w:rsid w:val="0018074A"/>
    <w:rsid w:val="00D166F9"/>
    <w:rsid w:val="00F804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B607"/>
  <w15:chartTrackingRefBased/>
  <w15:docId w15:val="{7D0604B1-EC6B-48B8-B6BE-6BF08387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11&#22303;&#23529;(2)\&#20998;&#37197;&#35336;&#30059;&#29031;&#29255;\4&#27425;&#20998;&#37197;&#37329;&#23833;1093&#29694;&#21208;&#29031;&#29255;.docx" TargetMode="External"/><Relationship Id="rId3" Type="http://schemas.openxmlformats.org/officeDocument/2006/relationships/settings" Target="settings.xml"/><Relationship Id="rId7" Type="http://schemas.openxmlformats.org/officeDocument/2006/relationships/hyperlink" Target="file:///C:\Users\USER\Desktop\111&#22303;&#23529;(2)\&#20998;&#37197;&#35336;&#30059;&#29031;&#29255;\2&#27425;&#20998;&#37197;&#37329;&#23833;1569&#29694;&#21208;&#29031;&#2925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11&#22303;&#23529;(2)\&#20998;&#37197;&#35336;&#30059;&#29031;&#29255;\109.03.19&#31199;&#36681;&#27888;&#21644;&#27573;497&#22320;&#34399;&#38515;&#32701;&#36784;.docx" TargetMode="External"/><Relationship Id="rId5" Type="http://schemas.openxmlformats.org/officeDocument/2006/relationships/hyperlink" Target="file:///C:\Users\USER\Desktop\111&#22303;&#23529;(2)\&#20998;&#37197;&#35336;&#30059;&#29031;&#29255;\&#20998;&#37197;&#37329;&#23500;449-3&#29694;&#21208;&#29031;&#29255;.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chen</dc:creator>
  <cp:keywords/>
  <dc:description/>
  <cp:lastModifiedBy>yu chen</cp:lastModifiedBy>
  <cp:revision>3</cp:revision>
  <dcterms:created xsi:type="dcterms:W3CDTF">2022-06-13T05:10:00Z</dcterms:created>
  <dcterms:modified xsi:type="dcterms:W3CDTF">2022-06-13T05:14:00Z</dcterms:modified>
</cp:coreProperties>
</file>